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78A9" w14:textId="21C0B125" w:rsidR="00A85326" w:rsidRDefault="007A0AA4" w:rsidP="009420D3">
      <w:pPr>
        <w:pStyle w:val="11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Линейка ТП «Ключевые</w:t>
      </w:r>
      <w:r w:rsidR="00E535CF"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»</w:t>
      </w:r>
    </w:p>
    <w:p w14:paraId="650E0E9D" w14:textId="226266C0" w:rsidR="00717317" w:rsidRPr="00717317" w:rsidRDefault="00717317" w:rsidP="00717317">
      <w:pPr>
        <w:pStyle w:val="11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 w:rsidRPr="00717317"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Интернет на всё!</w:t>
      </w:r>
    </w:p>
    <w:p w14:paraId="0B571AC5" w14:textId="6404FBB1" w:rsidR="00717317" w:rsidRPr="00717317" w:rsidRDefault="00717317" w:rsidP="00717317">
      <w:pPr>
        <w:pStyle w:val="11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 w:rsidRPr="00717317"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Распр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еделение трафика на 5 устройств</w:t>
      </w:r>
    </w:p>
    <w:p w14:paraId="5A8A49FE" w14:textId="2E389F1A" w:rsidR="00717317" w:rsidRPr="00717317" w:rsidRDefault="00717317" w:rsidP="00717317">
      <w:pPr>
        <w:pStyle w:val="11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Корпоративный договор</w:t>
      </w:r>
      <w:r w:rsidRPr="00717317">
        <w:rPr>
          <w:color w:val="000000" w:themeColor="text1"/>
          <w:sz w:val="23"/>
          <w:szCs w:val="23"/>
          <w:vertAlign w:val="superscript"/>
          <w14:textFill>
            <w14:solidFill>
              <w14:schemeClr w14:val="tx1"/>
            </w14:solidFill>
          </w14:textFill>
        </w:rPr>
        <w:t>1</w:t>
      </w:r>
    </w:p>
    <w:p w14:paraId="70687DE9" w14:textId="4D3C6E34" w:rsidR="00EC30C7" w:rsidRDefault="00717317" w:rsidP="00717317">
      <w:pPr>
        <w:pStyle w:val="11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 w:rsidRPr="00717317"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Бесплатное общение между сотрудниками</w:t>
      </w:r>
    </w:p>
    <w:p w14:paraId="225C9EDA" w14:textId="77777777" w:rsidR="00717317" w:rsidRPr="00717317" w:rsidRDefault="00717317" w:rsidP="00717317">
      <w:pPr>
        <w:pStyle w:val="11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tbl>
      <w:tblPr>
        <w:tblStyle w:val="af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122"/>
        <w:gridCol w:w="1045"/>
        <w:gridCol w:w="1046"/>
        <w:gridCol w:w="35"/>
        <w:gridCol w:w="1010"/>
        <w:gridCol w:w="974"/>
        <w:gridCol w:w="72"/>
        <w:gridCol w:w="1046"/>
      </w:tblGrid>
      <w:tr w:rsidR="007A0AA4" w:rsidRPr="007A0AA4" w14:paraId="5BDC2912" w14:textId="77777777" w:rsidTr="00AE2975">
        <w:trPr>
          <w:trHeight w:val="328"/>
          <w:jc w:val="center"/>
        </w:trPr>
        <w:tc>
          <w:tcPr>
            <w:tcW w:w="4957" w:type="dxa"/>
            <w:gridSpan w:val="2"/>
            <w:shd w:val="clear" w:color="auto" w:fill="FFC000"/>
            <w:vAlign w:val="center"/>
          </w:tcPr>
          <w:bookmarkStart w:id="0" w:name="Слайд_номер_1"/>
          <w:bookmarkEnd w:id="0"/>
          <w:p w14:paraId="4737AFF2" w14:textId="199E23BD" w:rsidR="007A0AA4" w:rsidRPr="007A0AA4" w:rsidRDefault="007A0AA4" w:rsidP="005B0D03">
            <w:pPr>
              <w:pStyle w:val="large"/>
              <w:jc w:val="left"/>
              <w:rPr>
                <w:sz w:val="28"/>
              </w:rPr>
            </w:pPr>
            <w:r w:rsidRPr="007A0AA4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1813394" wp14:editId="48E7CDB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23765</wp:posOffset>
                      </wp:positionV>
                      <wp:extent cx="6327140" cy="12700"/>
                      <wp:effectExtent l="0" t="0" r="16510" b="6350"/>
                      <wp:wrapNone/>
                      <wp:docPr id="22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27140" cy="12700"/>
                              </a:xfrm>
                              <a:custGeom>
                                <a:avLst/>
                                <a:gdLst>
                                  <a:gd name="T0" fmla="*/ 0 w 9964"/>
                                  <a:gd name="T1" fmla="*/ 0 h 20"/>
                                  <a:gd name="T2" fmla="*/ 9964 w 996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64" h="20">
                                    <a:moveTo>
                                      <a:pt x="0" y="0"/>
                                    </a:moveTo>
                                    <a:lnTo>
                                      <a:pt x="9964" y="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FFFFFF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2221A5B9" id="Freeform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.45pt,1.85pt,501.65pt,1.85pt" coordsize="99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" filled="f" strokecolor="white" strokeweight=".72pt">
                      <v:stroke dashstyle="dash"/>
                      <v:path arrowok="t" o:connecttype="custom" o:connectlocs="0,0;6327140,0" o:connectangles="0,0"/>
                    </v:polyline>
                  </w:pict>
                </mc:Fallback>
              </mc:AlternateContent>
            </w:r>
            <w:r w:rsidRPr="007A0AA4">
              <w:rPr>
                <w:sz w:val="28"/>
              </w:rPr>
              <w:t>Абонен</w:t>
            </w:r>
            <w:r w:rsidRPr="007A0AA4">
              <w:rPr>
                <w:rStyle w:val="mid0"/>
                <w:sz w:val="28"/>
              </w:rPr>
              <w:t>тская плата</w:t>
            </w:r>
          </w:p>
        </w:tc>
        <w:tc>
          <w:tcPr>
            <w:tcW w:w="1045" w:type="dxa"/>
            <w:shd w:val="clear" w:color="auto" w:fill="FFC000"/>
            <w:vAlign w:val="center"/>
          </w:tcPr>
          <w:p w14:paraId="1949A706" w14:textId="091DD15D" w:rsidR="007A0AA4" w:rsidRPr="007A0AA4" w:rsidRDefault="009B1A97" w:rsidP="007A0AA4">
            <w:pPr>
              <w:pStyle w:val="large"/>
              <w:ind w:left="-180" w:right="-110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 w:rsidR="007A0AA4">
              <w:rPr>
                <w:sz w:val="28"/>
              </w:rPr>
              <w:t xml:space="preserve">0 </w:t>
            </w:r>
            <w:r w:rsidR="007A0AA4" w:rsidRPr="007A0AA4">
              <w:rPr>
                <w:sz w:val="28"/>
              </w:rPr>
              <w:t>₽</w:t>
            </w:r>
          </w:p>
        </w:tc>
        <w:tc>
          <w:tcPr>
            <w:tcW w:w="1046" w:type="dxa"/>
            <w:shd w:val="clear" w:color="auto" w:fill="FFC000"/>
            <w:vAlign w:val="center"/>
          </w:tcPr>
          <w:p w14:paraId="399953A4" w14:textId="049D75A4" w:rsidR="007A0AA4" w:rsidRPr="007A0AA4" w:rsidRDefault="009B1A97" w:rsidP="007A0AA4">
            <w:pPr>
              <w:pStyle w:val="large"/>
              <w:ind w:left="-180" w:right="-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7A0AA4" w:rsidRPr="007A0AA4">
              <w:rPr>
                <w:sz w:val="28"/>
              </w:rPr>
              <w:t>50 ₽</w:t>
            </w:r>
          </w:p>
        </w:tc>
        <w:tc>
          <w:tcPr>
            <w:tcW w:w="1045" w:type="dxa"/>
            <w:gridSpan w:val="2"/>
            <w:shd w:val="clear" w:color="auto" w:fill="FFC000"/>
            <w:vAlign w:val="center"/>
          </w:tcPr>
          <w:p w14:paraId="4A2A98D6" w14:textId="2C7897FD" w:rsidR="007A0AA4" w:rsidRPr="007A0AA4" w:rsidRDefault="009B1A97" w:rsidP="007A0AA4">
            <w:pPr>
              <w:pStyle w:val="large"/>
              <w:ind w:left="-180" w:right="-110"/>
              <w:rPr>
                <w:sz w:val="28"/>
              </w:rPr>
            </w:pPr>
            <w:r>
              <w:rPr>
                <w:sz w:val="28"/>
              </w:rPr>
              <w:t>5</w:t>
            </w:r>
            <w:r w:rsidR="007A0AA4" w:rsidRPr="007A0AA4">
              <w:rPr>
                <w:sz w:val="28"/>
              </w:rPr>
              <w:t>00 ₽</w:t>
            </w:r>
          </w:p>
        </w:tc>
        <w:tc>
          <w:tcPr>
            <w:tcW w:w="1046" w:type="dxa"/>
            <w:gridSpan w:val="2"/>
            <w:shd w:val="clear" w:color="auto" w:fill="FFC000"/>
            <w:vAlign w:val="center"/>
          </w:tcPr>
          <w:p w14:paraId="5F3636E9" w14:textId="1F48EDD9" w:rsidR="007A0AA4" w:rsidRPr="007A0AA4" w:rsidRDefault="009B1A97" w:rsidP="007A0AA4">
            <w:pPr>
              <w:pStyle w:val="large"/>
              <w:ind w:left="-180" w:right="-110"/>
              <w:rPr>
                <w:sz w:val="28"/>
              </w:rPr>
            </w:pPr>
            <w:r>
              <w:rPr>
                <w:sz w:val="28"/>
              </w:rPr>
              <w:t>7</w:t>
            </w:r>
            <w:r w:rsidR="007A0AA4" w:rsidRPr="007A0AA4">
              <w:rPr>
                <w:sz w:val="28"/>
              </w:rPr>
              <w:t>00 ₽</w:t>
            </w:r>
          </w:p>
        </w:tc>
        <w:tc>
          <w:tcPr>
            <w:tcW w:w="1046" w:type="dxa"/>
            <w:shd w:val="clear" w:color="auto" w:fill="FFC000"/>
            <w:vAlign w:val="center"/>
          </w:tcPr>
          <w:p w14:paraId="3E65A0F2" w14:textId="6EB18B99" w:rsidR="007A0AA4" w:rsidRPr="007A0AA4" w:rsidRDefault="007A0AA4" w:rsidP="009B1A97">
            <w:pPr>
              <w:pStyle w:val="large"/>
              <w:ind w:left="-149" w:right="-191"/>
              <w:rPr>
                <w:sz w:val="28"/>
              </w:rPr>
            </w:pPr>
            <w:r w:rsidRPr="007A0AA4">
              <w:rPr>
                <w:sz w:val="28"/>
              </w:rPr>
              <w:t>1</w:t>
            </w:r>
            <w:r w:rsidR="009B1A97">
              <w:rPr>
                <w:sz w:val="28"/>
                <w:lang w:val="en-US"/>
              </w:rPr>
              <w:t>3</w:t>
            </w:r>
            <w:r w:rsidRPr="007A0AA4">
              <w:rPr>
                <w:sz w:val="28"/>
              </w:rPr>
              <w:t>00 ₽</w:t>
            </w:r>
          </w:p>
        </w:tc>
      </w:tr>
      <w:tr w:rsidR="00583F0F" w:rsidRPr="005C2479" w14:paraId="1585C069" w14:textId="77777777" w:rsidTr="00AE2975">
        <w:trPr>
          <w:trHeight w:val="567"/>
          <w:jc w:val="center"/>
        </w:trPr>
        <w:tc>
          <w:tcPr>
            <w:tcW w:w="4957" w:type="dxa"/>
            <w:gridSpan w:val="2"/>
            <w:shd w:val="clear" w:color="auto" w:fill="E6E6E6"/>
            <w:vAlign w:val="center"/>
          </w:tcPr>
          <w:p w14:paraId="297C6F3E" w14:textId="514767B1" w:rsidR="00583F0F" w:rsidRPr="005B0D03" w:rsidRDefault="00583F0F" w:rsidP="005B0D03">
            <w:pPr>
              <w:pStyle w:val="middle"/>
            </w:pPr>
            <w:r w:rsidRPr="005B0D03">
              <w:t>Входящие вызовы на территории РФ</w:t>
            </w:r>
          </w:p>
        </w:tc>
        <w:tc>
          <w:tcPr>
            <w:tcW w:w="5228" w:type="dxa"/>
            <w:gridSpan w:val="7"/>
            <w:shd w:val="clear" w:color="auto" w:fill="F3F3F3"/>
            <w:vAlign w:val="center"/>
          </w:tcPr>
          <w:p w14:paraId="036D5C97" w14:textId="4105A162" w:rsidR="00583F0F" w:rsidRPr="00BC5092" w:rsidRDefault="00583F0F" w:rsidP="005B0D03">
            <w:pPr>
              <w:pStyle w:val="large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 xml:space="preserve">0 </w:t>
            </w:r>
            <w:r w:rsidRPr="00BC5092">
              <w:rPr>
                <w:rFonts w:ascii="Calibri" w:hAnsi="Calibri" w:cs="Cambria Math"/>
                <w:sz w:val="24"/>
                <w:szCs w:val="24"/>
              </w:rPr>
              <w:t>₽</w:t>
            </w:r>
          </w:p>
        </w:tc>
      </w:tr>
      <w:tr w:rsidR="007A0AA4" w:rsidRPr="005C2479" w14:paraId="1565A0B4" w14:textId="77777777" w:rsidTr="00AE2975">
        <w:trPr>
          <w:trHeight w:val="219"/>
          <w:jc w:val="center"/>
        </w:trPr>
        <w:tc>
          <w:tcPr>
            <w:tcW w:w="4957" w:type="dxa"/>
            <w:gridSpan w:val="2"/>
            <w:shd w:val="clear" w:color="auto" w:fill="E6E6E6"/>
            <w:vAlign w:val="center"/>
          </w:tcPr>
          <w:p w14:paraId="3F853746" w14:textId="11373488" w:rsidR="007A0AA4" w:rsidRDefault="007A0AA4" w:rsidP="00B24E2D">
            <w:pPr>
              <w:pStyle w:val="little"/>
            </w:pPr>
            <w:r w:rsidRPr="002F63B2">
              <w:rPr>
                <w:b/>
              </w:rPr>
              <w:t>Пакет минут</w:t>
            </w:r>
            <w:r w:rsidRPr="005B0D03">
              <w:t xml:space="preserve"> </w:t>
            </w:r>
            <w:r>
              <w:rPr>
                <w:vertAlign w:val="superscript"/>
              </w:rPr>
              <w:t>4</w:t>
            </w:r>
          </w:p>
          <w:p w14:paraId="1188BA82" w14:textId="100CF177" w:rsidR="007A0AA4" w:rsidRPr="00D96D79" w:rsidRDefault="007A0AA4" w:rsidP="00B24E2D">
            <w:pPr>
              <w:pStyle w:val="little"/>
            </w:pPr>
            <w:r>
              <w:t>Исходящие вызовы в</w:t>
            </w:r>
            <w:r w:rsidRPr="00C45126">
              <w:t xml:space="preserve"> регионе пребывания</w:t>
            </w:r>
            <w:r>
              <w:t xml:space="preserve"> и в другие регионы на </w:t>
            </w:r>
            <w:r w:rsidRPr="006C6F51">
              <w:t>номера всех операторов РФ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54946FAF" w14:textId="77777777" w:rsidR="007A0AA4" w:rsidRPr="00BC5092" w:rsidRDefault="007A0AA4" w:rsidP="00AF6923">
            <w:pPr>
              <w:pStyle w:val="large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>500</w:t>
            </w:r>
          </w:p>
        </w:tc>
        <w:tc>
          <w:tcPr>
            <w:tcW w:w="1046" w:type="dxa"/>
            <w:shd w:val="clear" w:color="auto" w:fill="F3F3F3"/>
            <w:vAlign w:val="center"/>
          </w:tcPr>
          <w:p w14:paraId="5D8D6477" w14:textId="2D90E666" w:rsidR="007A0AA4" w:rsidRPr="00BC5092" w:rsidRDefault="007A0AA4" w:rsidP="00AF6923">
            <w:pPr>
              <w:pStyle w:val="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5" w:type="dxa"/>
            <w:gridSpan w:val="2"/>
            <w:shd w:val="clear" w:color="auto" w:fill="F3F3F3"/>
            <w:vAlign w:val="center"/>
          </w:tcPr>
          <w:p w14:paraId="1454058C" w14:textId="2AE3B1CB" w:rsidR="007A0AA4" w:rsidRPr="00BC5092" w:rsidRDefault="007A0AA4" w:rsidP="00AF6923">
            <w:pPr>
              <w:pStyle w:val="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46" w:type="dxa"/>
            <w:gridSpan w:val="2"/>
            <w:shd w:val="clear" w:color="auto" w:fill="F3F3F3"/>
            <w:vAlign w:val="center"/>
          </w:tcPr>
          <w:p w14:paraId="766576F1" w14:textId="7C28914F" w:rsidR="007A0AA4" w:rsidRPr="00BC5092" w:rsidRDefault="007A0AA4" w:rsidP="00AF6923">
            <w:pPr>
              <w:pStyle w:val="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046" w:type="dxa"/>
            <w:shd w:val="clear" w:color="auto" w:fill="F3F3F3"/>
            <w:vAlign w:val="center"/>
          </w:tcPr>
          <w:p w14:paraId="1A99B29B" w14:textId="3B5B785D" w:rsidR="007A0AA4" w:rsidRPr="00BC5092" w:rsidRDefault="007A0AA4" w:rsidP="00AF6923">
            <w:pPr>
              <w:pStyle w:val="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2F63B2" w:rsidRPr="005C2479" w14:paraId="5E1A48BF" w14:textId="77777777" w:rsidTr="00AE2975">
        <w:trPr>
          <w:trHeight w:val="162"/>
          <w:jc w:val="center"/>
        </w:trPr>
        <w:tc>
          <w:tcPr>
            <w:tcW w:w="2835" w:type="dxa"/>
            <w:vMerge w:val="restart"/>
            <w:shd w:val="clear" w:color="auto" w:fill="E6E6E6"/>
            <w:vAlign w:val="center"/>
          </w:tcPr>
          <w:p w14:paraId="241A005A" w14:textId="26F31C01" w:rsidR="002F63B2" w:rsidRPr="00382E75" w:rsidRDefault="002F63B2" w:rsidP="002F63B2">
            <w:pPr>
              <w:pStyle w:val="middle"/>
            </w:pPr>
            <w:r w:rsidRPr="002F63B2">
              <w:t xml:space="preserve">Вызовы в сети других операторов на территории </w:t>
            </w:r>
            <w:r>
              <w:t>Респ</w:t>
            </w:r>
            <w:bookmarkStart w:id="1" w:name="_GoBack"/>
            <w:bookmarkEnd w:id="1"/>
            <w:r>
              <w:t xml:space="preserve">. </w:t>
            </w:r>
            <w:r w:rsidRPr="002F63B2">
              <w:t>Крым</w:t>
            </w:r>
            <w:r>
              <w:t xml:space="preserve"> и г. Севастополь на номера всех операторов всей РФ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704FD01" w14:textId="76419A7C" w:rsidR="002F63B2" w:rsidRPr="00382E75" w:rsidRDefault="002F63B2" w:rsidP="00382E75">
            <w:pPr>
              <w:pStyle w:val="middle"/>
            </w:pPr>
            <w:r>
              <w:t>Входящие вызовы</w:t>
            </w:r>
          </w:p>
        </w:tc>
        <w:tc>
          <w:tcPr>
            <w:tcW w:w="5228" w:type="dxa"/>
            <w:gridSpan w:val="7"/>
            <w:shd w:val="clear" w:color="auto" w:fill="F3F3F3"/>
            <w:vAlign w:val="center"/>
          </w:tcPr>
          <w:p w14:paraId="356AD280" w14:textId="1A5883BA" w:rsidR="002F63B2" w:rsidRPr="00717317" w:rsidRDefault="002F63B2" w:rsidP="002F63B2">
            <w:pPr>
              <w:pStyle w:val="large"/>
              <w:rPr>
                <w:sz w:val="24"/>
                <w:szCs w:val="24"/>
                <w:vertAlign w:val="superscript"/>
              </w:rPr>
            </w:pPr>
            <w:r w:rsidRPr="00BC5092">
              <w:rPr>
                <w:sz w:val="24"/>
                <w:szCs w:val="24"/>
              </w:rPr>
              <w:t>0 ₽</w:t>
            </w:r>
            <w:r w:rsidR="00717317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40D6A" w:rsidRPr="005C2479" w14:paraId="2B329F86" w14:textId="77777777" w:rsidTr="00340D6A">
        <w:trPr>
          <w:trHeight w:val="807"/>
          <w:jc w:val="center"/>
        </w:trPr>
        <w:tc>
          <w:tcPr>
            <w:tcW w:w="2835" w:type="dxa"/>
            <w:vMerge/>
            <w:shd w:val="clear" w:color="auto" w:fill="E6E6E6"/>
            <w:vAlign w:val="center"/>
          </w:tcPr>
          <w:p w14:paraId="523A6B92" w14:textId="77777777" w:rsidR="00340D6A" w:rsidRPr="00382E75" w:rsidRDefault="00340D6A" w:rsidP="00382E75">
            <w:pPr>
              <w:pStyle w:val="middle"/>
            </w:pPr>
          </w:p>
        </w:tc>
        <w:tc>
          <w:tcPr>
            <w:tcW w:w="2122" w:type="dxa"/>
            <w:shd w:val="clear" w:color="auto" w:fill="E6E6E6"/>
            <w:vAlign w:val="center"/>
          </w:tcPr>
          <w:p w14:paraId="0891B559" w14:textId="4DD07CD5" w:rsidR="00340D6A" w:rsidRPr="00382E75" w:rsidRDefault="00340D6A" w:rsidP="00382E75">
            <w:pPr>
              <w:pStyle w:val="middle"/>
            </w:pPr>
            <w:r>
              <w:t>Исходящие вызовы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2BE204AB" w14:textId="77777777" w:rsidR="00340D6A" w:rsidRPr="00382E75" w:rsidRDefault="00340D6A" w:rsidP="007A0AA4">
            <w:pPr>
              <w:pStyle w:val="little"/>
              <w:jc w:val="center"/>
            </w:pPr>
            <w:r w:rsidRPr="00E263F0">
              <w:t>Согласно тарификации, в разделе прайс-листа «тарификация при нахождении в сети других операторов на территории республики Крым и г. Севастополь»</w:t>
            </w:r>
          </w:p>
        </w:tc>
        <w:tc>
          <w:tcPr>
            <w:tcW w:w="198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5C7EF1" w14:textId="77777777" w:rsidR="00340D6A" w:rsidRPr="00382E75" w:rsidRDefault="00340D6A" w:rsidP="007A0AA4">
            <w:pPr>
              <w:pStyle w:val="little"/>
              <w:jc w:val="center"/>
            </w:pPr>
            <w:r>
              <w:t>Из пакета минут</w:t>
            </w:r>
          </w:p>
        </w:tc>
        <w:tc>
          <w:tcPr>
            <w:tcW w:w="1118" w:type="dxa"/>
            <w:gridSpan w:val="2"/>
            <w:shd w:val="clear" w:color="auto" w:fill="F2F2F2" w:themeFill="background1" w:themeFillShade="F2"/>
            <w:vAlign w:val="center"/>
          </w:tcPr>
          <w:p w14:paraId="58E6D97E" w14:textId="1CA047DA" w:rsidR="00340D6A" w:rsidRPr="00382E75" w:rsidRDefault="00340D6A" w:rsidP="007A0AA4">
            <w:pPr>
              <w:pStyle w:val="little"/>
              <w:jc w:val="center"/>
            </w:pPr>
            <w:r>
              <w:t>Из пакета минут</w:t>
            </w:r>
          </w:p>
        </w:tc>
      </w:tr>
      <w:tr w:rsidR="00340D6A" w:rsidRPr="005C2479" w14:paraId="4418628C" w14:textId="77777777" w:rsidTr="00340D6A">
        <w:trPr>
          <w:trHeight w:val="373"/>
          <w:jc w:val="center"/>
        </w:trPr>
        <w:tc>
          <w:tcPr>
            <w:tcW w:w="2835" w:type="dxa"/>
            <w:vMerge w:val="restart"/>
            <w:shd w:val="clear" w:color="auto" w:fill="E6E6E6"/>
            <w:vAlign w:val="center"/>
          </w:tcPr>
          <w:p w14:paraId="6B93A11F" w14:textId="2711A162" w:rsidR="00340D6A" w:rsidRPr="00E263F0" w:rsidRDefault="00340D6A" w:rsidP="00BC5092">
            <w:pPr>
              <w:pStyle w:val="little"/>
            </w:pPr>
            <w:r w:rsidRPr="00BC5092">
              <w:rPr>
                <w:rFonts w:cs="OfficinaSerifBookCTT"/>
                <w:color w:val="000000" w:themeColor="text1"/>
                <w:sz w:val="23"/>
                <w:szCs w:val="23"/>
              </w:rPr>
              <w:t>Вызовы при нахождении в СНГ, Европе и популярных странах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54E88600" w14:textId="50744061" w:rsidR="00340D6A" w:rsidRPr="00E263F0" w:rsidRDefault="00340D6A" w:rsidP="00BC5092">
            <w:pPr>
              <w:pStyle w:val="little"/>
            </w:pPr>
            <w:r>
              <w:t>Входящие вызовы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4E67A668" w14:textId="5E448CC1" w:rsidR="00340D6A" w:rsidRPr="00382E75" w:rsidRDefault="00340D6A" w:rsidP="007A0AA4">
            <w:pPr>
              <w:pStyle w:val="little"/>
              <w:jc w:val="center"/>
            </w:pPr>
            <w:r w:rsidRPr="00382E75">
              <w:t>Согла</w:t>
            </w:r>
            <w:r w:rsidRPr="00425DC6">
              <w:rPr>
                <w:shd w:val="clear" w:color="auto" w:fill="F2F2F2" w:themeFill="background1" w:themeFillShade="F2"/>
              </w:rPr>
              <w:t>с</w:t>
            </w:r>
            <w:r w:rsidRPr="00382E75">
              <w:t>но тарификации, в разделе прайс-листа «</w:t>
            </w:r>
            <w:r>
              <w:t>У</w:t>
            </w:r>
            <w:r w:rsidRPr="00382E75">
              <w:t>слуги международного роуминга».</w:t>
            </w:r>
          </w:p>
        </w:tc>
        <w:tc>
          <w:tcPr>
            <w:tcW w:w="1984" w:type="dxa"/>
            <w:gridSpan w:val="2"/>
            <w:vMerge/>
            <w:shd w:val="clear" w:color="auto" w:fill="F2F2F2" w:themeFill="background1" w:themeFillShade="F2"/>
            <w:vAlign w:val="center"/>
          </w:tcPr>
          <w:p w14:paraId="20078553" w14:textId="77777777" w:rsidR="00340D6A" w:rsidRPr="00E263F0" w:rsidRDefault="00340D6A" w:rsidP="00BC5092">
            <w:pPr>
              <w:pStyle w:val="little"/>
            </w:pPr>
          </w:p>
        </w:tc>
        <w:tc>
          <w:tcPr>
            <w:tcW w:w="1118" w:type="dxa"/>
            <w:gridSpan w:val="2"/>
            <w:shd w:val="clear" w:color="auto" w:fill="F2F2F2" w:themeFill="background1" w:themeFillShade="F2"/>
            <w:vAlign w:val="center"/>
          </w:tcPr>
          <w:p w14:paraId="7F859E57" w14:textId="2488B3B9" w:rsidR="00340D6A" w:rsidRPr="00E263F0" w:rsidRDefault="00340D6A" w:rsidP="00340D6A">
            <w:pPr>
              <w:pStyle w:val="little"/>
              <w:jc w:val="center"/>
            </w:pPr>
            <w:r>
              <w:t>Из пакета минут</w:t>
            </w:r>
            <w:r w:rsidRPr="00184817">
              <w:t xml:space="preserve"> +</w:t>
            </w:r>
            <w:r>
              <w:t xml:space="preserve"> </w:t>
            </w:r>
            <w:r w:rsidRPr="00184817">
              <w:t xml:space="preserve">100 </w:t>
            </w:r>
            <w:r>
              <w:t xml:space="preserve">исх </w:t>
            </w:r>
            <w:r>
              <w:rPr>
                <w:lang w:val="en-US"/>
              </w:rPr>
              <w:t>SMS</w:t>
            </w:r>
            <w:r w:rsidRPr="00184817">
              <w:t xml:space="preserve"> </w:t>
            </w:r>
            <w:r>
              <w:t>и 100МБ</w:t>
            </w:r>
          </w:p>
        </w:tc>
      </w:tr>
      <w:tr w:rsidR="00AE2975" w:rsidRPr="005C2479" w14:paraId="7EF85777" w14:textId="77777777" w:rsidTr="00547EAA">
        <w:trPr>
          <w:trHeight w:val="20"/>
          <w:jc w:val="center"/>
        </w:trPr>
        <w:tc>
          <w:tcPr>
            <w:tcW w:w="2835" w:type="dxa"/>
            <w:vMerge/>
            <w:shd w:val="clear" w:color="auto" w:fill="E6E6E6"/>
            <w:vAlign w:val="center"/>
          </w:tcPr>
          <w:p w14:paraId="713D0E8F" w14:textId="77777777" w:rsidR="00AE2975" w:rsidRPr="00BC5092" w:rsidRDefault="00AE2975" w:rsidP="00BC5092">
            <w:pPr>
              <w:pStyle w:val="little"/>
              <w:rPr>
                <w:rFonts w:cs="OfficinaSerifBookCTT"/>
                <w:color w:val="000000" w:themeColor="text1"/>
                <w:sz w:val="23"/>
                <w:szCs w:val="23"/>
              </w:rPr>
            </w:pPr>
          </w:p>
        </w:tc>
        <w:tc>
          <w:tcPr>
            <w:tcW w:w="2122" w:type="dxa"/>
            <w:shd w:val="clear" w:color="auto" w:fill="E6E6E6"/>
            <w:vAlign w:val="center"/>
          </w:tcPr>
          <w:p w14:paraId="6D758C66" w14:textId="16D6AEFE" w:rsidR="00AE2975" w:rsidRPr="00E263F0" w:rsidRDefault="00AE2975" w:rsidP="00BC5092">
            <w:pPr>
              <w:pStyle w:val="little"/>
            </w:pPr>
            <w:r>
              <w:t>Исходящие вызовы</w:t>
            </w:r>
          </w:p>
        </w:tc>
        <w:tc>
          <w:tcPr>
            <w:tcW w:w="5228" w:type="dxa"/>
            <w:gridSpan w:val="7"/>
            <w:shd w:val="clear" w:color="auto" w:fill="F2F2F2" w:themeFill="background1" w:themeFillShade="F2"/>
            <w:vAlign w:val="center"/>
          </w:tcPr>
          <w:p w14:paraId="4E647564" w14:textId="49B5614D" w:rsidR="00AE2975" w:rsidRPr="00E263F0" w:rsidRDefault="00AE2975" w:rsidP="00AE2975">
            <w:pPr>
              <w:pStyle w:val="little"/>
              <w:jc w:val="center"/>
            </w:pPr>
            <w:r w:rsidRPr="00AE2975">
              <w:t>Согласно тарификации, в разделе прайс-листа «Услуги международного роуминга».</w:t>
            </w:r>
          </w:p>
        </w:tc>
      </w:tr>
      <w:tr w:rsidR="00AE2975" w:rsidRPr="005C2479" w14:paraId="7E70A6C0" w14:textId="77777777" w:rsidTr="00CB5CF0">
        <w:trPr>
          <w:trHeight w:val="221"/>
          <w:jc w:val="center"/>
        </w:trPr>
        <w:tc>
          <w:tcPr>
            <w:tcW w:w="4957" w:type="dxa"/>
            <w:gridSpan w:val="2"/>
            <w:shd w:val="clear" w:color="auto" w:fill="E6E6E6"/>
            <w:vAlign w:val="center"/>
          </w:tcPr>
          <w:p w14:paraId="686F5F07" w14:textId="123F97E7" w:rsidR="00AE2975" w:rsidRPr="00382E75" w:rsidRDefault="00AE2975" w:rsidP="00AF6923">
            <w:pPr>
              <w:pStyle w:val="middle"/>
            </w:pPr>
            <w:r w:rsidRPr="00382E75">
              <w:t xml:space="preserve">Исходящие </w:t>
            </w:r>
            <w:r>
              <w:t>SMS</w:t>
            </w:r>
            <w:r w:rsidRPr="00382E75">
              <w:t xml:space="preserve"> и </w:t>
            </w:r>
            <w:r>
              <w:t>MMS</w:t>
            </w:r>
            <w:r w:rsidRPr="00382E75">
              <w:t xml:space="preserve"> (шт</w:t>
            </w:r>
            <w:r w:rsidR="009F1FCF" w:rsidRPr="009F1FCF">
              <w:t>.</w:t>
            </w:r>
            <w:r w:rsidRPr="00382E75">
              <w:t>) по РФ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3E5A49E0" w14:textId="77777777" w:rsidR="00AE2975" w:rsidRPr="00AE2975" w:rsidRDefault="00AE2975" w:rsidP="00AF6923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100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64475A7E" w14:textId="03553107" w:rsidR="00AE2975" w:rsidRPr="00AE2975" w:rsidRDefault="00AE2975" w:rsidP="004B6ACD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500</w:t>
            </w:r>
          </w:p>
        </w:tc>
        <w:tc>
          <w:tcPr>
            <w:tcW w:w="1045" w:type="dxa"/>
            <w:gridSpan w:val="2"/>
            <w:shd w:val="clear" w:color="auto" w:fill="F2F2F2" w:themeFill="background1" w:themeFillShade="F2"/>
            <w:vAlign w:val="center"/>
          </w:tcPr>
          <w:p w14:paraId="6186230F" w14:textId="76469C9A" w:rsidR="00AE2975" w:rsidRPr="00AE2975" w:rsidRDefault="00AE2975" w:rsidP="00BC5092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1000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5D9AACDF" w14:textId="0DF2AF98" w:rsidR="00AE2975" w:rsidRPr="00AE2975" w:rsidRDefault="00AE2975" w:rsidP="00BC5092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1000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74C32BB5" w14:textId="32471723" w:rsidR="00AE2975" w:rsidRPr="00AE2975" w:rsidRDefault="00AE2975" w:rsidP="00BC5092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1000</w:t>
            </w:r>
          </w:p>
        </w:tc>
      </w:tr>
      <w:tr w:rsidR="00AE2975" w:rsidRPr="005C2479" w14:paraId="550D674E" w14:textId="77777777" w:rsidTr="00CB5CF0">
        <w:trPr>
          <w:trHeight w:val="313"/>
          <w:jc w:val="center"/>
        </w:trPr>
        <w:tc>
          <w:tcPr>
            <w:tcW w:w="4957" w:type="dxa"/>
            <w:gridSpan w:val="2"/>
            <w:shd w:val="clear" w:color="auto" w:fill="E6E6E6"/>
            <w:vAlign w:val="center"/>
          </w:tcPr>
          <w:p w14:paraId="0519E707" w14:textId="74258F1B" w:rsidR="00AE2975" w:rsidRPr="00382E75" w:rsidRDefault="00AE2975" w:rsidP="00AF6923">
            <w:pPr>
              <w:pStyle w:val="middle"/>
            </w:pPr>
            <w:r w:rsidRPr="00382E75">
              <w:t>Мобильный интернет (Гб) по РФ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3DAF561F" w14:textId="77777777" w:rsidR="00AE2975" w:rsidRPr="00AE2975" w:rsidRDefault="00AE2975" w:rsidP="00BC5092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rFonts w:hint="eastAsia"/>
                <w:sz w:val="24"/>
                <w:szCs w:val="24"/>
              </w:rPr>
              <w:t>10+</w:t>
            </w:r>
          </w:p>
          <w:p w14:paraId="63FE7C75" w14:textId="77777777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Unlim</w:t>
            </w:r>
          </w:p>
          <w:p w14:paraId="5AF1873D" w14:textId="34F98C3E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LTE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4484E417" w14:textId="28BD5AE8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rFonts w:hint="eastAsia"/>
                <w:sz w:val="24"/>
                <w:szCs w:val="24"/>
              </w:rPr>
              <w:t>25+</w:t>
            </w:r>
          </w:p>
          <w:p w14:paraId="392F163B" w14:textId="77777777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Unlim</w:t>
            </w:r>
          </w:p>
          <w:p w14:paraId="7EDE19B4" w14:textId="5E74A109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LTE</w:t>
            </w:r>
          </w:p>
        </w:tc>
        <w:tc>
          <w:tcPr>
            <w:tcW w:w="1045" w:type="dxa"/>
            <w:gridSpan w:val="2"/>
            <w:shd w:val="clear" w:color="auto" w:fill="F2F2F2" w:themeFill="background1" w:themeFillShade="F2"/>
            <w:vAlign w:val="center"/>
          </w:tcPr>
          <w:p w14:paraId="3B52BAAD" w14:textId="2DAD15B3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35</w:t>
            </w:r>
            <w:r w:rsidRPr="00AE2975">
              <w:rPr>
                <w:rFonts w:hint="eastAsia"/>
                <w:sz w:val="24"/>
                <w:szCs w:val="24"/>
              </w:rPr>
              <w:t>+</w:t>
            </w:r>
          </w:p>
          <w:p w14:paraId="6FD0419B" w14:textId="77777777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Unlim</w:t>
            </w:r>
          </w:p>
          <w:p w14:paraId="298D19D5" w14:textId="2371D172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LTE</w:t>
            </w: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607CB8E3" w14:textId="7CB970BA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rFonts w:hint="eastAsia"/>
                <w:sz w:val="24"/>
                <w:szCs w:val="24"/>
              </w:rPr>
              <w:t>50+</w:t>
            </w:r>
          </w:p>
          <w:p w14:paraId="2BCDB854" w14:textId="77777777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Unlim</w:t>
            </w:r>
          </w:p>
          <w:p w14:paraId="2524DB92" w14:textId="0E253C85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LTE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458F712A" w14:textId="567C11B0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rFonts w:hint="eastAsia"/>
                <w:sz w:val="24"/>
                <w:szCs w:val="24"/>
              </w:rPr>
              <w:t>10</w:t>
            </w:r>
            <w:r w:rsidRPr="00AE2975">
              <w:rPr>
                <w:sz w:val="24"/>
                <w:szCs w:val="24"/>
              </w:rPr>
              <w:t>0</w:t>
            </w:r>
            <w:r w:rsidRPr="00AE2975">
              <w:rPr>
                <w:rFonts w:hint="eastAsia"/>
                <w:sz w:val="24"/>
                <w:szCs w:val="24"/>
              </w:rPr>
              <w:t>+</w:t>
            </w:r>
          </w:p>
          <w:p w14:paraId="2AF5309A" w14:textId="77777777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Unlim</w:t>
            </w:r>
          </w:p>
          <w:p w14:paraId="77B0CF4B" w14:textId="1B563D58" w:rsidR="00AE2975" w:rsidRPr="00AE2975" w:rsidRDefault="00AE2975" w:rsidP="00AE2975">
            <w:pPr>
              <w:pStyle w:val="large"/>
              <w:rPr>
                <w:sz w:val="24"/>
                <w:szCs w:val="24"/>
              </w:rPr>
            </w:pPr>
            <w:r w:rsidRPr="00AE2975">
              <w:rPr>
                <w:sz w:val="24"/>
                <w:szCs w:val="24"/>
              </w:rPr>
              <w:t>LTE</w:t>
            </w:r>
          </w:p>
        </w:tc>
      </w:tr>
      <w:tr w:rsidR="00AF6923" w:rsidRPr="005C2479" w14:paraId="395BFDAD" w14:textId="77777777" w:rsidTr="00AE2975">
        <w:trPr>
          <w:trHeight w:val="22"/>
          <w:jc w:val="center"/>
        </w:trPr>
        <w:tc>
          <w:tcPr>
            <w:tcW w:w="4957" w:type="dxa"/>
            <w:gridSpan w:val="2"/>
            <w:shd w:val="clear" w:color="auto" w:fill="E6E6E6"/>
            <w:vAlign w:val="center"/>
          </w:tcPr>
          <w:p w14:paraId="1C9085FF" w14:textId="1D204057" w:rsidR="00AF6923" w:rsidRPr="00AF6923" w:rsidRDefault="00BC5092" w:rsidP="00AF6923">
            <w:pPr>
              <w:pStyle w:val="middle"/>
            </w:pPr>
            <w:r w:rsidRPr="00BC5092">
              <w:t>Дополнительные услуги роуминга</w:t>
            </w:r>
          </w:p>
        </w:tc>
        <w:tc>
          <w:tcPr>
            <w:tcW w:w="5228" w:type="dxa"/>
            <w:gridSpan w:val="7"/>
            <w:shd w:val="clear" w:color="auto" w:fill="F3F3F3"/>
            <w:vAlign w:val="center"/>
          </w:tcPr>
          <w:p w14:paraId="3396C04C" w14:textId="7E713B53" w:rsidR="00AF6923" w:rsidRPr="00BC5092" w:rsidRDefault="00BC5092" w:rsidP="004B6ACD">
            <w:pPr>
              <w:pStyle w:val="large"/>
              <w:rPr>
                <w:sz w:val="20"/>
                <w:szCs w:val="20"/>
              </w:rPr>
            </w:pPr>
            <w:r w:rsidRPr="00BC5092">
              <w:rPr>
                <w:sz w:val="20"/>
                <w:szCs w:val="20"/>
              </w:rPr>
              <w:t>Согласно тарификации, в разделе прайс-листа «услуги международного роуминга»</w:t>
            </w:r>
          </w:p>
        </w:tc>
      </w:tr>
    </w:tbl>
    <w:p w14:paraId="1C8EA8DD" w14:textId="77777777" w:rsidR="00382E75" w:rsidRDefault="00382E75" w:rsidP="00D8689E">
      <w:pPr>
        <w:rPr>
          <w:rFonts w:ascii="OfficinaSerifBookCTT" w:hAnsi="OfficinaSerifBookCTT"/>
        </w:rPr>
      </w:pPr>
    </w:p>
    <w:tbl>
      <w:tblPr>
        <w:tblStyle w:val="af1"/>
        <w:tblW w:w="0" w:type="auto"/>
        <w:tblLayout w:type="fixed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5160"/>
        <w:gridCol w:w="5085"/>
      </w:tblGrid>
      <w:tr w:rsidR="00382E75" w:rsidRPr="00E94A07" w14:paraId="2C698600" w14:textId="77777777" w:rsidTr="001C7554">
        <w:tc>
          <w:tcPr>
            <w:tcW w:w="10245" w:type="dxa"/>
            <w:gridSpan w:val="2"/>
            <w:shd w:val="clear" w:color="auto" w:fill="FFC000"/>
          </w:tcPr>
          <w:p w14:paraId="665D82A3" w14:textId="77777777" w:rsidR="00382E75" w:rsidRPr="00382E75" w:rsidRDefault="00382E75" w:rsidP="003042C8">
            <w:pPr>
              <w:pStyle w:val="middle"/>
            </w:pPr>
            <w:r w:rsidRPr="00382E75">
              <w:t>Подключения и платежи по тарифам</w:t>
            </w:r>
          </w:p>
        </w:tc>
      </w:tr>
      <w:tr w:rsidR="002E2FF1" w:rsidRPr="00E94A07" w14:paraId="01465E43" w14:textId="77777777" w:rsidTr="001C7554">
        <w:tc>
          <w:tcPr>
            <w:tcW w:w="5160" w:type="dxa"/>
            <w:shd w:val="clear" w:color="auto" w:fill="E6E6E6"/>
            <w:vAlign w:val="center"/>
          </w:tcPr>
          <w:p w14:paraId="67467F38" w14:textId="77777777" w:rsidR="002E2FF1" w:rsidRPr="00BC5092" w:rsidRDefault="002E2FF1" w:rsidP="002E2FF1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 xml:space="preserve">Тип </w:t>
            </w:r>
            <w:r w:rsidRPr="00BC5092">
              <w:rPr>
                <w:spacing w:val="-1"/>
                <w:sz w:val="24"/>
                <w:szCs w:val="24"/>
              </w:rPr>
              <w:t>номе</w:t>
            </w:r>
            <w:r w:rsidRPr="00BC5092">
              <w:rPr>
                <w:spacing w:val="1"/>
                <w:sz w:val="24"/>
                <w:szCs w:val="24"/>
              </w:rPr>
              <w:t>ра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168B83A7" w14:textId="13870137" w:rsidR="002E2FF1" w:rsidRPr="00BC5092" w:rsidRDefault="002E2FF1" w:rsidP="002E2FF1">
            <w:pPr>
              <w:pStyle w:val="middle"/>
              <w:jc w:val="center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>Федеральный и Городской</w:t>
            </w:r>
          </w:p>
        </w:tc>
      </w:tr>
      <w:tr w:rsidR="002E2FF1" w:rsidRPr="00E94A07" w14:paraId="2A9B984E" w14:textId="77777777" w:rsidTr="001C7554">
        <w:tc>
          <w:tcPr>
            <w:tcW w:w="5160" w:type="dxa"/>
            <w:shd w:val="clear" w:color="auto" w:fill="E6E6E6"/>
            <w:vAlign w:val="center"/>
          </w:tcPr>
          <w:p w14:paraId="039AD37C" w14:textId="77777777" w:rsidR="002E2FF1" w:rsidRPr="00BC5092" w:rsidRDefault="002E2FF1" w:rsidP="002E2FF1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pacing w:val="-1"/>
                <w:sz w:val="24"/>
                <w:szCs w:val="24"/>
              </w:rPr>
              <w:t>С</w:t>
            </w:r>
            <w:r w:rsidRPr="00BC5092">
              <w:rPr>
                <w:sz w:val="24"/>
                <w:szCs w:val="24"/>
              </w:rPr>
              <w:t>и</w:t>
            </w:r>
            <w:r w:rsidRPr="00BC5092">
              <w:rPr>
                <w:spacing w:val="-1"/>
                <w:sz w:val="24"/>
                <w:szCs w:val="24"/>
              </w:rPr>
              <w:t>с</w:t>
            </w:r>
            <w:r w:rsidRPr="00BC5092">
              <w:rPr>
                <w:sz w:val="24"/>
                <w:szCs w:val="24"/>
              </w:rPr>
              <w:t>т</w:t>
            </w:r>
            <w:r w:rsidRPr="00BC5092">
              <w:rPr>
                <w:spacing w:val="-1"/>
                <w:sz w:val="24"/>
                <w:szCs w:val="24"/>
              </w:rPr>
              <w:t>ем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1"/>
                <w:sz w:val="24"/>
                <w:szCs w:val="24"/>
              </w:rPr>
              <w:t xml:space="preserve"> р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-1"/>
                <w:sz w:val="24"/>
                <w:szCs w:val="24"/>
              </w:rPr>
              <w:t>с</w:t>
            </w:r>
            <w:r w:rsidRPr="00BC5092">
              <w:rPr>
                <w:sz w:val="24"/>
                <w:szCs w:val="24"/>
              </w:rPr>
              <w:t>ч</w:t>
            </w:r>
            <w:r w:rsidRPr="00BC5092">
              <w:rPr>
                <w:spacing w:val="-1"/>
                <w:sz w:val="24"/>
                <w:szCs w:val="24"/>
              </w:rPr>
              <w:t>е</w:t>
            </w:r>
            <w:r w:rsidRPr="00BC5092">
              <w:rPr>
                <w:sz w:val="24"/>
                <w:szCs w:val="24"/>
              </w:rPr>
              <w:t>т</w:t>
            </w:r>
            <w:r w:rsidRPr="00BC5092">
              <w:rPr>
                <w:spacing w:val="-1"/>
                <w:sz w:val="24"/>
                <w:szCs w:val="24"/>
              </w:rPr>
              <w:t xml:space="preserve">ов 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65AFF6CA" w14:textId="0B78C6E6" w:rsidR="002E2FF1" w:rsidRPr="00BC5092" w:rsidRDefault="002E2FF1" w:rsidP="002E2FF1">
            <w:pPr>
              <w:pStyle w:val="middle"/>
              <w:jc w:val="center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 xml:space="preserve">Постоплатная </w:t>
            </w:r>
            <w:r w:rsidR="00717317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2E2FF1" w:rsidRPr="00E94A07" w14:paraId="298AB318" w14:textId="77777777" w:rsidTr="001C7554">
        <w:tc>
          <w:tcPr>
            <w:tcW w:w="5160" w:type="dxa"/>
            <w:shd w:val="clear" w:color="auto" w:fill="E6E6E6"/>
            <w:vAlign w:val="center"/>
          </w:tcPr>
          <w:p w14:paraId="2E2EB8A9" w14:textId="77777777" w:rsidR="002E2FF1" w:rsidRPr="00BC5092" w:rsidRDefault="002E2FF1" w:rsidP="002E2FF1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lastRenderedPageBreak/>
              <w:t>Тип</w:t>
            </w:r>
            <w:r w:rsidRPr="00BC5092">
              <w:rPr>
                <w:spacing w:val="-1"/>
                <w:sz w:val="24"/>
                <w:szCs w:val="24"/>
              </w:rPr>
              <w:t xml:space="preserve"> </w:t>
            </w:r>
            <w:r w:rsidRPr="00BC5092">
              <w:rPr>
                <w:sz w:val="24"/>
                <w:szCs w:val="24"/>
              </w:rPr>
              <w:t>та</w:t>
            </w:r>
            <w:r w:rsidRPr="00BC5092">
              <w:rPr>
                <w:spacing w:val="1"/>
                <w:sz w:val="24"/>
                <w:szCs w:val="24"/>
              </w:rPr>
              <w:t>р</w:t>
            </w:r>
            <w:r w:rsidRPr="00BC5092">
              <w:rPr>
                <w:sz w:val="24"/>
                <w:szCs w:val="24"/>
              </w:rPr>
              <w:t>и</w:t>
            </w:r>
            <w:r w:rsidRPr="00BC5092">
              <w:rPr>
                <w:spacing w:val="-2"/>
                <w:sz w:val="24"/>
                <w:szCs w:val="24"/>
              </w:rPr>
              <w:t>ф</w:t>
            </w:r>
            <w:r w:rsidRPr="00BC5092">
              <w:rPr>
                <w:sz w:val="24"/>
                <w:szCs w:val="24"/>
              </w:rPr>
              <w:t>и</w:t>
            </w:r>
            <w:r w:rsidRPr="00BC5092">
              <w:rPr>
                <w:spacing w:val="-1"/>
                <w:sz w:val="24"/>
                <w:szCs w:val="24"/>
              </w:rPr>
              <w:t>к</w:t>
            </w:r>
            <w:r w:rsidRPr="00BC5092">
              <w:rPr>
                <w:sz w:val="24"/>
                <w:szCs w:val="24"/>
              </w:rPr>
              <w:t xml:space="preserve">ации 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516EFA71" w14:textId="51528168" w:rsidR="002E2FF1" w:rsidRPr="00BC5092" w:rsidRDefault="002E2FF1" w:rsidP="002E2FF1">
            <w:pPr>
              <w:pStyle w:val="middle"/>
              <w:jc w:val="center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>Поминутная</w:t>
            </w:r>
          </w:p>
        </w:tc>
      </w:tr>
      <w:tr w:rsidR="002E2FF1" w:rsidRPr="00E94A07" w14:paraId="7219938B" w14:textId="77777777" w:rsidTr="001C7554">
        <w:tc>
          <w:tcPr>
            <w:tcW w:w="5160" w:type="dxa"/>
            <w:shd w:val="clear" w:color="auto" w:fill="E6E6E6"/>
            <w:vAlign w:val="center"/>
          </w:tcPr>
          <w:p w14:paraId="490564BA" w14:textId="77777777" w:rsidR="002E2FF1" w:rsidRPr="00BC5092" w:rsidRDefault="002E2FF1" w:rsidP="002E2FF1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pacing w:val="-1"/>
                <w:sz w:val="24"/>
                <w:szCs w:val="24"/>
              </w:rPr>
              <w:t>С</w:t>
            </w:r>
            <w:r w:rsidRPr="00BC5092">
              <w:rPr>
                <w:sz w:val="24"/>
                <w:szCs w:val="24"/>
              </w:rPr>
              <w:t>т</w:t>
            </w:r>
            <w:r w:rsidRPr="00BC5092">
              <w:rPr>
                <w:spacing w:val="-1"/>
                <w:sz w:val="24"/>
                <w:szCs w:val="24"/>
              </w:rPr>
              <w:t>о</w:t>
            </w:r>
            <w:r w:rsidRPr="00BC5092">
              <w:rPr>
                <w:sz w:val="24"/>
                <w:szCs w:val="24"/>
              </w:rPr>
              <w:t>и</w:t>
            </w:r>
            <w:r w:rsidRPr="00BC5092">
              <w:rPr>
                <w:spacing w:val="-1"/>
                <w:sz w:val="24"/>
                <w:szCs w:val="24"/>
              </w:rPr>
              <w:t>мос</w:t>
            </w:r>
            <w:r w:rsidRPr="00BC5092">
              <w:rPr>
                <w:sz w:val="24"/>
                <w:szCs w:val="24"/>
              </w:rPr>
              <w:t>ть</w:t>
            </w:r>
            <w:r w:rsidRPr="00BC5092">
              <w:rPr>
                <w:spacing w:val="4"/>
                <w:sz w:val="24"/>
                <w:szCs w:val="24"/>
              </w:rPr>
              <w:t xml:space="preserve"> </w:t>
            </w:r>
            <w:r w:rsidRPr="00BC5092">
              <w:rPr>
                <w:spacing w:val="1"/>
                <w:sz w:val="24"/>
                <w:szCs w:val="24"/>
              </w:rPr>
              <w:t>п</w:t>
            </w:r>
            <w:r w:rsidRPr="00BC5092">
              <w:rPr>
                <w:spacing w:val="-1"/>
                <w:sz w:val="24"/>
                <w:szCs w:val="24"/>
              </w:rPr>
              <w:t>е</w:t>
            </w:r>
            <w:r w:rsidRPr="00BC5092">
              <w:rPr>
                <w:spacing w:val="1"/>
                <w:sz w:val="24"/>
                <w:szCs w:val="24"/>
              </w:rPr>
              <w:t>р</w:t>
            </w:r>
            <w:r w:rsidRPr="00BC5092">
              <w:rPr>
                <w:spacing w:val="-1"/>
                <w:sz w:val="24"/>
                <w:szCs w:val="24"/>
              </w:rPr>
              <w:t>е</w:t>
            </w:r>
            <w:r w:rsidRPr="00BC5092">
              <w:rPr>
                <w:spacing w:val="-2"/>
                <w:sz w:val="24"/>
                <w:szCs w:val="24"/>
              </w:rPr>
              <w:t>х</w:t>
            </w:r>
            <w:r w:rsidRPr="00BC5092">
              <w:rPr>
                <w:spacing w:val="-1"/>
                <w:sz w:val="24"/>
                <w:szCs w:val="24"/>
              </w:rPr>
              <w:t>од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1"/>
                <w:sz w:val="24"/>
                <w:szCs w:val="24"/>
              </w:rPr>
              <w:t xml:space="preserve"> </w:t>
            </w:r>
            <w:r w:rsidRPr="00BC5092">
              <w:rPr>
                <w:spacing w:val="-1"/>
                <w:sz w:val="24"/>
                <w:szCs w:val="24"/>
              </w:rPr>
              <w:t>н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1"/>
                <w:sz w:val="24"/>
                <w:szCs w:val="24"/>
              </w:rPr>
              <w:t xml:space="preserve"> </w:t>
            </w:r>
            <w:r w:rsidRPr="00BC5092">
              <w:rPr>
                <w:sz w:val="24"/>
                <w:szCs w:val="24"/>
              </w:rPr>
              <w:t>та</w:t>
            </w:r>
            <w:r w:rsidRPr="00BC5092">
              <w:rPr>
                <w:spacing w:val="1"/>
                <w:sz w:val="24"/>
                <w:szCs w:val="24"/>
              </w:rPr>
              <w:t>р</w:t>
            </w:r>
            <w:r w:rsidRPr="00BC5092">
              <w:rPr>
                <w:sz w:val="24"/>
                <w:szCs w:val="24"/>
              </w:rPr>
              <w:t>и</w:t>
            </w:r>
            <w:r w:rsidRPr="00BC5092">
              <w:rPr>
                <w:spacing w:val="-2"/>
                <w:sz w:val="24"/>
                <w:szCs w:val="24"/>
              </w:rPr>
              <w:t>ф</w:t>
            </w:r>
            <w:r w:rsidRPr="00BC5092">
              <w:rPr>
                <w:spacing w:val="-1"/>
                <w:sz w:val="24"/>
                <w:szCs w:val="24"/>
              </w:rPr>
              <w:t>н</w:t>
            </w:r>
            <w:r w:rsidRPr="00BC5092">
              <w:rPr>
                <w:sz w:val="24"/>
                <w:szCs w:val="24"/>
              </w:rPr>
              <w:t>ый</w:t>
            </w:r>
            <w:r w:rsidRPr="00BC5092">
              <w:rPr>
                <w:spacing w:val="1"/>
                <w:sz w:val="24"/>
                <w:szCs w:val="24"/>
              </w:rPr>
              <w:t xml:space="preserve"> п</w:t>
            </w:r>
            <w:r w:rsidRPr="00BC5092">
              <w:rPr>
                <w:sz w:val="24"/>
                <w:szCs w:val="24"/>
              </w:rPr>
              <w:t>ла</w:t>
            </w:r>
            <w:r w:rsidRPr="00BC5092">
              <w:rPr>
                <w:spacing w:val="-2"/>
                <w:sz w:val="24"/>
                <w:szCs w:val="24"/>
              </w:rPr>
              <w:t>н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6EF61892" w14:textId="020CF5F3" w:rsidR="002E2FF1" w:rsidRPr="00BC5092" w:rsidRDefault="0002001F" w:rsidP="002E2FF1">
            <w:pPr>
              <w:pStyle w:val="midd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E2FF1" w:rsidRPr="00E94A07" w14:paraId="3A21242A" w14:textId="77777777" w:rsidTr="001C7554">
        <w:tc>
          <w:tcPr>
            <w:tcW w:w="5160" w:type="dxa"/>
            <w:shd w:val="clear" w:color="auto" w:fill="E6E6E6"/>
            <w:vAlign w:val="center"/>
          </w:tcPr>
          <w:p w14:paraId="5A3E3B19" w14:textId="5F6F1247" w:rsidR="002E2FF1" w:rsidRPr="00BC5092" w:rsidRDefault="002E2FF1" w:rsidP="00717317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>Га</w:t>
            </w:r>
            <w:r w:rsidRPr="00BC5092">
              <w:rPr>
                <w:spacing w:val="1"/>
                <w:sz w:val="24"/>
                <w:szCs w:val="24"/>
              </w:rPr>
              <w:t>р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-1"/>
                <w:sz w:val="24"/>
                <w:szCs w:val="24"/>
              </w:rPr>
              <w:t>н</w:t>
            </w:r>
            <w:r w:rsidRPr="00BC5092">
              <w:rPr>
                <w:sz w:val="24"/>
                <w:szCs w:val="24"/>
              </w:rPr>
              <w:t>тий</w:t>
            </w:r>
            <w:r w:rsidRPr="00BC5092">
              <w:rPr>
                <w:spacing w:val="-1"/>
                <w:sz w:val="24"/>
                <w:szCs w:val="24"/>
              </w:rPr>
              <w:t>н</w:t>
            </w:r>
            <w:r w:rsidRPr="00BC5092">
              <w:rPr>
                <w:sz w:val="24"/>
                <w:szCs w:val="24"/>
              </w:rPr>
              <w:t>ый</w:t>
            </w:r>
            <w:r w:rsidRPr="00BC5092">
              <w:rPr>
                <w:spacing w:val="-3"/>
                <w:sz w:val="24"/>
                <w:szCs w:val="24"/>
              </w:rPr>
              <w:t xml:space="preserve"> </w:t>
            </w:r>
            <w:r w:rsidRPr="00BC5092">
              <w:rPr>
                <w:sz w:val="24"/>
                <w:szCs w:val="24"/>
              </w:rPr>
              <w:t>в</w:t>
            </w:r>
            <w:r w:rsidRPr="00BC5092">
              <w:rPr>
                <w:spacing w:val="-2"/>
                <w:sz w:val="24"/>
                <w:szCs w:val="24"/>
              </w:rPr>
              <w:t>з</w:t>
            </w:r>
            <w:r w:rsidRPr="00BC5092">
              <w:rPr>
                <w:spacing w:val="-1"/>
                <w:sz w:val="24"/>
                <w:szCs w:val="24"/>
              </w:rPr>
              <w:t>но</w:t>
            </w:r>
            <w:r w:rsidRPr="00BC5092">
              <w:rPr>
                <w:spacing w:val="-2"/>
                <w:sz w:val="24"/>
                <w:szCs w:val="24"/>
              </w:rPr>
              <w:t xml:space="preserve">с </w:t>
            </w:r>
            <w:r w:rsidR="004B6ACD" w:rsidRPr="00BC5092">
              <w:rPr>
                <w:sz w:val="24"/>
                <w:szCs w:val="24"/>
                <w:vertAlign w:val="superscript"/>
              </w:rPr>
              <w:t>1</w:t>
            </w:r>
            <w:r w:rsidR="0071731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206E14D0" w14:textId="3F76571D" w:rsidR="002E2FF1" w:rsidRPr="00BC5092" w:rsidRDefault="0002001F" w:rsidP="00AF6923">
            <w:pPr>
              <w:pStyle w:val="midd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E2FF1" w:rsidRPr="00E94A07" w14:paraId="66E96DD6" w14:textId="77777777" w:rsidTr="001C7554">
        <w:trPr>
          <w:trHeight w:val="26"/>
        </w:trPr>
        <w:tc>
          <w:tcPr>
            <w:tcW w:w="5160" w:type="dxa"/>
            <w:shd w:val="clear" w:color="auto" w:fill="E6E6E6"/>
            <w:vAlign w:val="center"/>
          </w:tcPr>
          <w:p w14:paraId="2475265E" w14:textId="77777777" w:rsidR="002E2FF1" w:rsidRPr="00BC5092" w:rsidRDefault="002E2FF1" w:rsidP="002E2FF1">
            <w:pPr>
              <w:pStyle w:val="middle"/>
              <w:rPr>
                <w:sz w:val="24"/>
                <w:szCs w:val="24"/>
              </w:rPr>
            </w:pPr>
            <w:r w:rsidRPr="00BC5092">
              <w:rPr>
                <w:spacing w:val="-1"/>
                <w:sz w:val="24"/>
                <w:szCs w:val="24"/>
              </w:rPr>
              <w:t>П</w:t>
            </w:r>
            <w:r w:rsidRPr="00BC5092">
              <w:rPr>
                <w:sz w:val="24"/>
                <w:szCs w:val="24"/>
              </w:rPr>
              <w:t>лата</w:t>
            </w:r>
            <w:r w:rsidRPr="00BC5092">
              <w:rPr>
                <w:spacing w:val="-3"/>
                <w:sz w:val="24"/>
                <w:szCs w:val="24"/>
              </w:rPr>
              <w:t xml:space="preserve"> </w:t>
            </w:r>
            <w:r w:rsidRPr="00BC5092">
              <w:rPr>
                <w:spacing w:val="-2"/>
                <w:sz w:val="24"/>
                <w:szCs w:val="24"/>
              </w:rPr>
              <w:t>з</w:t>
            </w:r>
            <w:r w:rsidRPr="00BC5092">
              <w:rPr>
                <w:sz w:val="24"/>
                <w:szCs w:val="24"/>
              </w:rPr>
              <w:t>а</w:t>
            </w:r>
            <w:r w:rsidRPr="00BC5092">
              <w:rPr>
                <w:spacing w:val="-1"/>
                <w:sz w:val="24"/>
                <w:szCs w:val="24"/>
              </w:rPr>
              <w:t xml:space="preserve"> го</w:t>
            </w:r>
            <w:r w:rsidRPr="00BC5092">
              <w:rPr>
                <w:spacing w:val="1"/>
                <w:sz w:val="24"/>
                <w:szCs w:val="24"/>
              </w:rPr>
              <w:t>р</w:t>
            </w:r>
            <w:r w:rsidRPr="00BC5092">
              <w:rPr>
                <w:spacing w:val="-1"/>
                <w:sz w:val="24"/>
                <w:szCs w:val="24"/>
              </w:rPr>
              <w:t>одско</w:t>
            </w:r>
            <w:r w:rsidRPr="00BC5092">
              <w:rPr>
                <w:sz w:val="24"/>
                <w:szCs w:val="24"/>
              </w:rPr>
              <w:t>й</w:t>
            </w:r>
            <w:r w:rsidRPr="00BC5092">
              <w:rPr>
                <w:spacing w:val="6"/>
                <w:sz w:val="24"/>
                <w:szCs w:val="24"/>
              </w:rPr>
              <w:t xml:space="preserve"> </w:t>
            </w:r>
            <w:r w:rsidRPr="00BC5092">
              <w:rPr>
                <w:spacing w:val="-1"/>
                <w:sz w:val="24"/>
                <w:szCs w:val="24"/>
              </w:rPr>
              <w:t>номе</w:t>
            </w:r>
            <w:r w:rsidRPr="00BC5092">
              <w:rPr>
                <w:spacing w:val="1"/>
                <w:sz w:val="24"/>
                <w:szCs w:val="24"/>
              </w:rPr>
              <w:t xml:space="preserve">р </w:t>
            </w:r>
          </w:p>
        </w:tc>
        <w:tc>
          <w:tcPr>
            <w:tcW w:w="5085" w:type="dxa"/>
            <w:shd w:val="clear" w:color="auto" w:fill="F3F3F3"/>
            <w:vAlign w:val="center"/>
          </w:tcPr>
          <w:p w14:paraId="3D4DA616" w14:textId="4EA32207" w:rsidR="002E2FF1" w:rsidRPr="00BC5092" w:rsidRDefault="002E2FF1" w:rsidP="00717317">
            <w:pPr>
              <w:pStyle w:val="middle"/>
              <w:jc w:val="center"/>
              <w:rPr>
                <w:sz w:val="24"/>
                <w:szCs w:val="24"/>
              </w:rPr>
            </w:pPr>
            <w:r w:rsidRPr="00BC5092">
              <w:rPr>
                <w:sz w:val="24"/>
                <w:szCs w:val="24"/>
              </w:rPr>
              <w:t>Согласно тарифам Оператора</w:t>
            </w:r>
            <w:r w:rsidRPr="00BC5092">
              <w:rPr>
                <w:sz w:val="24"/>
                <w:szCs w:val="24"/>
                <w:vertAlign w:val="superscript"/>
              </w:rPr>
              <w:t xml:space="preserve"> </w:t>
            </w:r>
            <w:r w:rsidR="004B6ACD" w:rsidRPr="00BC5092">
              <w:rPr>
                <w:sz w:val="24"/>
                <w:szCs w:val="24"/>
                <w:vertAlign w:val="superscript"/>
              </w:rPr>
              <w:t>1</w:t>
            </w:r>
            <w:r w:rsidR="00717317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3EE15A99" w14:textId="77777777" w:rsidR="00382E75" w:rsidRDefault="00382E75" w:rsidP="00AF6923">
      <w:pPr>
        <w:rPr>
          <w:rFonts w:ascii="OfficinaSerifBookCTT" w:hAnsi="OfficinaSerifBookCTT"/>
        </w:rPr>
      </w:pPr>
    </w:p>
    <w:tbl>
      <w:tblPr>
        <w:tblStyle w:val="af1"/>
        <w:tblW w:w="10206" w:type="dxa"/>
        <w:jc w:val="center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8639"/>
        <w:gridCol w:w="1567"/>
      </w:tblGrid>
      <w:tr w:rsidR="00B36F86" w:rsidRPr="00C52169" w14:paraId="4636A7F4" w14:textId="77777777" w:rsidTr="001C7554">
        <w:trPr>
          <w:trHeight w:val="209"/>
          <w:jc w:val="center"/>
        </w:trPr>
        <w:tc>
          <w:tcPr>
            <w:tcW w:w="10206" w:type="dxa"/>
            <w:gridSpan w:val="2"/>
            <w:shd w:val="clear" w:color="auto" w:fill="FFC000"/>
            <w:vAlign w:val="center"/>
          </w:tcPr>
          <w:p w14:paraId="2CA80E3B" w14:textId="4DFAC94C" w:rsidR="00B36F86" w:rsidRPr="009900BE" w:rsidRDefault="009900BE" w:rsidP="009900BE">
            <w:pPr>
              <w:pStyle w:val="middle"/>
            </w:pPr>
            <w:r w:rsidRPr="009900BE">
              <w:t>Тарификация входящих вызовов</w:t>
            </w:r>
          </w:p>
        </w:tc>
      </w:tr>
      <w:tr w:rsidR="00B36F86" w:rsidRPr="00C52169" w14:paraId="2504DB37" w14:textId="77777777" w:rsidTr="001C7554">
        <w:trPr>
          <w:jc w:val="center"/>
        </w:trPr>
        <w:tc>
          <w:tcPr>
            <w:tcW w:w="8639" w:type="dxa"/>
            <w:shd w:val="clear" w:color="auto" w:fill="E6E6E6"/>
            <w:vAlign w:val="center"/>
          </w:tcPr>
          <w:p w14:paraId="39D61029" w14:textId="2C621CA6" w:rsidR="00B36F86" w:rsidRPr="009900BE" w:rsidRDefault="00B36F86" w:rsidP="009900BE">
            <w:pPr>
              <w:pStyle w:val="middle"/>
            </w:pPr>
            <w:r w:rsidRPr="009900BE">
              <w:t>Все в</w:t>
            </w:r>
            <w:r w:rsidR="00210193" w:rsidRPr="009900BE">
              <w:t>ходящие вызовы на территории РФ</w:t>
            </w:r>
          </w:p>
        </w:tc>
        <w:tc>
          <w:tcPr>
            <w:tcW w:w="1567" w:type="dxa"/>
            <w:shd w:val="clear" w:color="auto" w:fill="F3F3F3"/>
            <w:vAlign w:val="center"/>
          </w:tcPr>
          <w:p w14:paraId="6436CA89" w14:textId="01FB23FC" w:rsidR="00B36F86" w:rsidRPr="009900BE" w:rsidRDefault="00B36F86" w:rsidP="009900BE">
            <w:pPr>
              <w:pStyle w:val="large"/>
            </w:pPr>
            <w:r w:rsidRPr="009900BE">
              <w:t xml:space="preserve">0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</w:tbl>
    <w:p w14:paraId="7E089FF3" w14:textId="77777777" w:rsidR="00B36F86" w:rsidRDefault="00B36F86" w:rsidP="00AF6923">
      <w:pPr>
        <w:rPr>
          <w:rFonts w:ascii="OfficinaSerifBookCTT" w:hAnsi="OfficinaSerifBookCTT"/>
        </w:rPr>
      </w:pPr>
    </w:p>
    <w:tbl>
      <w:tblPr>
        <w:tblStyle w:val="af1"/>
        <w:tblW w:w="0" w:type="auto"/>
        <w:jc w:val="center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8638"/>
        <w:gridCol w:w="1661"/>
      </w:tblGrid>
      <w:tr w:rsidR="00C92E3C" w:rsidRPr="00C52169" w14:paraId="735CCF87" w14:textId="77777777" w:rsidTr="001C7554">
        <w:trPr>
          <w:trHeight w:val="223"/>
          <w:jc w:val="center"/>
        </w:trPr>
        <w:tc>
          <w:tcPr>
            <w:tcW w:w="10309" w:type="dxa"/>
            <w:gridSpan w:val="2"/>
            <w:shd w:val="clear" w:color="auto" w:fill="FFC000"/>
            <w:vAlign w:val="center"/>
          </w:tcPr>
          <w:p w14:paraId="7B367614" w14:textId="265B9DDC" w:rsidR="00C92E3C" w:rsidRPr="00E94A07" w:rsidRDefault="009900BE" w:rsidP="009900BE">
            <w:pPr>
              <w:pStyle w:val="middle"/>
            </w:pPr>
            <w:r w:rsidRPr="00E94A07">
              <w:t xml:space="preserve">Тарификация сверх включенных в </w:t>
            </w:r>
            <w:r>
              <w:t>пакет</w:t>
            </w:r>
            <w:r w:rsidR="00486A4B" w:rsidRPr="00E94A07">
              <w:t xml:space="preserve"> </w:t>
            </w:r>
            <w:r w:rsidRPr="00E94A07">
              <w:t>объемов услуг</w:t>
            </w:r>
          </w:p>
        </w:tc>
      </w:tr>
      <w:tr w:rsidR="0067762F" w:rsidRPr="00C52169" w14:paraId="7521A6A8" w14:textId="77777777" w:rsidTr="001C7554">
        <w:trPr>
          <w:trHeight w:val="20"/>
          <w:jc w:val="center"/>
        </w:trPr>
        <w:tc>
          <w:tcPr>
            <w:tcW w:w="8647" w:type="dxa"/>
            <w:shd w:val="clear" w:color="auto" w:fill="E6E6E6"/>
            <w:vAlign w:val="center"/>
          </w:tcPr>
          <w:p w14:paraId="77F6A520" w14:textId="79BC192C" w:rsidR="0067762F" w:rsidRPr="002E2FF1" w:rsidRDefault="0067762F" w:rsidP="002E2FF1">
            <w:pPr>
              <w:pStyle w:val="middle"/>
            </w:pPr>
            <w:r w:rsidRPr="002E2FF1">
              <w:t>Исходящие вызовы в сети «Билайн» на номера всех операторов всей РФ (за 1 минуту)</w:t>
            </w:r>
          </w:p>
        </w:tc>
        <w:tc>
          <w:tcPr>
            <w:tcW w:w="1662" w:type="dxa"/>
            <w:vMerge w:val="restart"/>
            <w:shd w:val="clear" w:color="auto" w:fill="F3F3F3"/>
            <w:vAlign w:val="center"/>
          </w:tcPr>
          <w:p w14:paraId="4C29A812" w14:textId="316B43DE" w:rsidR="0067762F" w:rsidRPr="0046631F" w:rsidRDefault="0067762F" w:rsidP="002E2FF1">
            <w:pPr>
              <w:pStyle w:val="large"/>
            </w:pPr>
            <w:r>
              <w:t>2</w:t>
            </w:r>
            <w:r w:rsidRPr="00E40139">
              <w:t xml:space="preserve">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2E2FF1" w:rsidRPr="00C52169" w14:paraId="24172A25" w14:textId="77777777" w:rsidTr="001C7554">
        <w:trPr>
          <w:jc w:val="center"/>
        </w:trPr>
        <w:tc>
          <w:tcPr>
            <w:tcW w:w="8647" w:type="dxa"/>
            <w:shd w:val="clear" w:color="auto" w:fill="E6E6E6"/>
            <w:vAlign w:val="center"/>
          </w:tcPr>
          <w:p w14:paraId="45EB92B5" w14:textId="25AB205C" w:rsidR="002E2FF1" w:rsidRPr="002E2FF1" w:rsidRDefault="00525484" w:rsidP="002E2FF1">
            <w:pPr>
              <w:pStyle w:val="middle"/>
            </w:pPr>
            <w:r>
              <w:t>SMS</w:t>
            </w:r>
            <w:r w:rsidR="002E2FF1" w:rsidRPr="002E2FF1">
              <w:t xml:space="preserve"> в сети «Билайн» (за 1 </w:t>
            </w:r>
            <w:r>
              <w:t>SMS</w:t>
            </w:r>
            <w:r w:rsidR="002E2FF1" w:rsidRPr="002E2FF1">
              <w:t>)</w:t>
            </w:r>
          </w:p>
        </w:tc>
        <w:tc>
          <w:tcPr>
            <w:tcW w:w="1662" w:type="dxa"/>
            <w:vMerge/>
            <w:shd w:val="clear" w:color="auto" w:fill="F3F3F3"/>
          </w:tcPr>
          <w:p w14:paraId="7967F461" w14:textId="77777777" w:rsidR="002E2FF1" w:rsidRPr="00E40139" w:rsidRDefault="002E2FF1" w:rsidP="002E2FF1">
            <w:pPr>
              <w:pStyle w:val="large"/>
            </w:pPr>
          </w:p>
        </w:tc>
      </w:tr>
      <w:tr w:rsidR="005D4906" w:rsidRPr="00C52169" w14:paraId="743E8107" w14:textId="77777777" w:rsidTr="001C7554">
        <w:trPr>
          <w:jc w:val="center"/>
        </w:trPr>
        <w:tc>
          <w:tcPr>
            <w:tcW w:w="8647" w:type="dxa"/>
            <w:shd w:val="clear" w:color="auto" w:fill="E6E6E6"/>
            <w:vAlign w:val="center"/>
          </w:tcPr>
          <w:p w14:paraId="1BF22524" w14:textId="1F3D288E" w:rsidR="005D4906" w:rsidRPr="006A41E8" w:rsidRDefault="005D4906" w:rsidP="006A41E8">
            <w:pPr>
              <w:pStyle w:val="middle"/>
            </w:pPr>
            <w:r w:rsidRPr="006A41E8">
              <w:t xml:space="preserve">Исходящие вызовы в сети «Билайн» на </w:t>
            </w:r>
            <w:r w:rsidR="00015B69" w:rsidRPr="006A41E8">
              <w:t xml:space="preserve">все </w:t>
            </w:r>
            <w:r w:rsidRPr="006A41E8">
              <w:t xml:space="preserve">номера </w:t>
            </w:r>
            <w:r w:rsidR="00F15586" w:rsidRPr="006A41E8">
              <w:t>«</w:t>
            </w:r>
            <w:r w:rsidRPr="006A41E8">
              <w:t>Билайн</w:t>
            </w:r>
            <w:r w:rsidR="00F15586" w:rsidRPr="006A41E8">
              <w:t>»</w:t>
            </w:r>
            <w:r w:rsidR="00692821" w:rsidRPr="006A41E8">
              <w:t xml:space="preserve"> (за 1 минуту)</w:t>
            </w:r>
          </w:p>
        </w:tc>
        <w:tc>
          <w:tcPr>
            <w:tcW w:w="1662" w:type="dxa"/>
            <w:shd w:val="clear" w:color="auto" w:fill="F3F3F3"/>
          </w:tcPr>
          <w:p w14:paraId="33879A7D" w14:textId="1F051D29" w:rsidR="005D4906" w:rsidRPr="00E40139" w:rsidRDefault="005D4906" w:rsidP="009900BE">
            <w:pPr>
              <w:pStyle w:val="large"/>
            </w:pPr>
            <w:r>
              <w:t>0</w:t>
            </w:r>
            <w:r w:rsidRPr="00E40139">
              <w:t xml:space="preserve">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</w:tbl>
    <w:p w14:paraId="05CEC111" w14:textId="77777777" w:rsidR="00C52169" w:rsidRDefault="00C52169" w:rsidP="00D8689E">
      <w:pPr>
        <w:rPr>
          <w:rFonts w:ascii="OfficinaSerifBookCTT" w:hAnsi="OfficinaSerifBookCTT"/>
        </w:rPr>
      </w:pPr>
    </w:p>
    <w:tbl>
      <w:tblPr>
        <w:tblStyle w:val="22"/>
        <w:tblW w:w="0" w:type="auto"/>
        <w:jc w:val="center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8630"/>
        <w:gridCol w:w="1669"/>
      </w:tblGrid>
      <w:tr w:rsidR="009976FC" w:rsidRPr="00980DF3" w14:paraId="25A90857" w14:textId="77777777" w:rsidTr="001C7554">
        <w:trPr>
          <w:trHeight w:val="454"/>
          <w:jc w:val="center"/>
        </w:trPr>
        <w:tc>
          <w:tcPr>
            <w:tcW w:w="10309" w:type="dxa"/>
            <w:gridSpan w:val="2"/>
            <w:shd w:val="clear" w:color="auto" w:fill="FFC000"/>
            <w:vAlign w:val="center"/>
          </w:tcPr>
          <w:p w14:paraId="0A641532" w14:textId="6B7494BA" w:rsidR="009976FC" w:rsidRPr="006A41E8" w:rsidRDefault="006A41E8" w:rsidP="006A41E8">
            <w:pPr>
              <w:pStyle w:val="middle"/>
            </w:pPr>
            <w:r w:rsidRPr="006A41E8">
              <w:t xml:space="preserve">Тарификация при нахождении в сети других операторов </w:t>
            </w:r>
          </w:p>
          <w:p w14:paraId="3C8DC41B" w14:textId="41884895" w:rsidR="009976FC" w:rsidRPr="006A41E8" w:rsidRDefault="006A41E8" w:rsidP="006A41E8">
            <w:pPr>
              <w:pStyle w:val="middle"/>
            </w:pPr>
            <w:r>
              <w:t>н</w:t>
            </w:r>
            <w:r w:rsidRPr="006A41E8">
              <w:t xml:space="preserve">а территории республики </w:t>
            </w:r>
            <w:r>
              <w:t>К</w:t>
            </w:r>
            <w:r w:rsidRPr="006A41E8">
              <w:t>рым и г. Севастополь</w:t>
            </w:r>
          </w:p>
        </w:tc>
      </w:tr>
      <w:tr w:rsidR="0067762F" w:rsidRPr="00980DF3" w14:paraId="1084E917" w14:textId="77777777" w:rsidTr="001C7554">
        <w:trPr>
          <w:jc w:val="center"/>
        </w:trPr>
        <w:tc>
          <w:tcPr>
            <w:tcW w:w="8639" w:type="dxa"/>
            <w:shd w:val="clear" w:color="auto" w:fill="E6E6E6"/>
            <w:vAlign w:val="center"/>
          </w:tcPr>
          <w:p w14:paraId="1A031D3D" w14:textId="15C52892" w:rsidR="0067762F" w:rsidRPr="00A54220" w:rsidRDefault="0067762F" w:rsidP="00A54220">
            <w:pPr>
              <w:pStyle w:val="middle"/>
            </w:pPr>
            <w:r w:rsidRPr="00A54220">
              <w:t>Исходящие вызовы на номера всех операторов всей РФ (за 1 минуту)</w:t>
            </w:r>
          </w:p>
        </w:tc>
        <w:tc>
          <w:tcPr>
            <w:tcW w:w="1670" w:type="dxa"/>
            <w:vMerge w:val="restart"/>
            <w:shd w:val="clear" w:color="auto" w:fill="F3F3F3"/>
            <w:vAlign w:val="center"/>
          </w:tcPr>
          <w:p w14:paraId="04857FCF" w14:textId="10E72796" w:rsidR="0067762F" w:rsidRPr="00980DF3" w:rsidRDefault="0067762F" w:rsidP="00A54220">
            <w:pPr>
              <w:pStyle w:val="large"/>
            </w:pPr>
            <w:r w:rsidRPr="00980DF3">
              <w:t xml:space="preserve">2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67762F" w:rsidRPr="00980DF3" w14:paraId="207A0D01" w14:textId="77777777" w:rsidTr="001C7554">
        <w:trPr>
          <w:jc w:val="center"/>
        </w:trPr>
        <w:tc>
          <w:tcPr>
            <w:tcW w:w="8639" w:type="dxa"/>
            <w:shd w:val="clear" w:color="auto" w:fill="E6E6E6"/>
            <w:vAlign w:val="center"/>
          </w:tcPr>
          <w:p w14:paraId="60B1C4D9" w14:textId="51E15DC1" w:rsidR="0067762F" w:rsidRPr="00A54220" w:rsidRDefault="0067762F" w:rsidP="00A54220">
            <w:pPr>
              <w:pStyle w:val="middle"/>
            </w:pPr>
            <w:r w:rsidRPr="00A54220">
              <w:t xml:space="preserve">Мобильный интернет на территории республики Крым и г. Севастополь (за 1 </w:t>
            </w:r>
            <w:r>
              <w:t>МБ</w:t>
            </w:r>
            <w:r w:rsidRPr="00A54220">
              <w:t>)</w:t>
            </w:r>
          </w:p>
        </w:tc>
        <w:tc>
          <w:tcPr>
            <w:tcW w:w="1670" w:type="dxa"/>
            <w:vMerge/>
            <w:shd w:val="clear" w:color="auto" w:fill="F3F3F3"/>
            <w:vAlign w:val="center"/>
          </w:tcPr>
          <w:p w14:paraId="1ED9B178" w14:textId="02A1B69C" w:rsidR="0067762F" w:rsidRPr="00980DF3" w:rsidRDefault="0067762F" w:rsidP="00A54220">
            <w:pPr>
              <w:pStyle w:val="large"/>
            </w:pPr>
          </w:p>
        </w:tc>
      </w:tr>
      <w:tr w:rsidR="0067762F" w:rsidRPr="00980DF3" w14:paraId="15A6A243" w14:textId="77777777" w:rsidTr="001C7554">
        <w:trPr>
          <w:jc w:val="center"/>
        </w:trPr>
        <w:tc>
          <w:tcPr>
            <w:tcW w:w="8639" w:type="dxa"/>
            <w:shd w:val="clear" w:color="auto" w:fill="E6E6E6"/>
            <w:vAlign w:val="center"/>
          </w:tcPr>
          <w:p w14:paraId="7004C339" w14:textId="0024A4B0" w:rsidR="0067762F" w:rsidRPr="00A54220" w:rsidRDefault="0067762F" w:rsidP="00A54220">
            <w:pPr>
              <w:pStyle w:val="middle"/>
            </w:pPr>
            <w:r>
              <w:t>SMS</w:t>
            </w:r>
            <w:r w:rsidRPr="006A41E8">
              <w:t xml:space="preserve"> на территории республики Крым и г. Севастополь (за 1 </w:t>
            </w:r>
            <w:r>
              <w:t>SMS</w:t>
            </w:r>
            <w:r w:rsidRPr="006A41E8">
              <w:t>)</w:t>
            </w:r>
          </w:p>
        </w:tc>
        <w:tc>
          <w:tcPr>
            <w:tcW w:w="1670" w:type="dxa"/>
            <w:vMerge/>
            <w:shd w:val="clear" w:color="auto" w:fill="F3F3F3"/>
            <w:vAlign w:val="center"/>
          </w:tcPr>
          <w:p w14:paraId="01C24A3C" w14:textId="77777777" w:rsidR="0067762F" w:rsidRPr="00980DF3" w:rsidRDefault="0067762F" w:rsidP="00A54220">
            <w:pPr>
              <w:pStyle w:val="large"/>
            </w:pPr>
          </w:p>
        </w:tc>
      </w:tr>
    </w:tbl>
    <w:p w14:paraId="4D9478C9" w14:textId="77777777" w:rsidR="009976FC" w:rsidRPr="00980DF3" w:rsidRDefault="009976FC" w:rsidP="009976FC">
      <w:pPr>
        <w:rPr>
          <w:rFonts w:ascii="OfficinaSerifBookCTT" w:hAnsi="OfficinaSerifBookCTT"/>
        </w:rPr>
      </w:pPr>
    </w:p>
    <w:tbl>
      <w:tblPr>
        <w:tblStyle w:val="22"/>
        <w:tblW w:w="0" w:type="auto"/>
        <w:jc w:val="center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8631"/>
        <w:gridCol w:w="1668"/>
      </w:tblGrid>
      <w:tr w:rsidR="009976FC" w:rsidRPr="006A41E8" w14:paraId="57921181" w14:textId="77777777" w:rsidTr="001C7554">
        <w:trPr>
          <w:trHeight w:val="454"/>
          <w:jc w:val="center"/>
        </w:trPr>
        <w:tc>
          <w:tcPr>
            <w:tcW w:w="10312" w:type="dxa"/>
            <w:gridSpan w:val="2"/>
            <w:shd w:val="clear" w:color="auto" w:fill="FFC000"/>
            <w:vAlign w:val="center"/>
          </w:tcPr>
          <w:p w14:paraId="53EA9A86" w14:textId="78A79E93" w:rsidR="009976FC" w:rsidRPr="006A41E8" w:rsidRDefault="006A41E8" w:rsidP="006A41E8">
            <w:pPr>
              <w:pStyle w:val="middle"/>
            </w:pPr>
            <w:r w:rsidRPr="006A41E8">
              <w:t xml:space="preserve">Тарификация при нахождении в сети других операторов </w:t>
            </w:r>
          </w:p>
          <w:p w14:paraId="6A36E8E9" w14:textId="77777777" w:rsidR="009976FC" w:rsidRPr="006A41E8" w:rsidRDefault="009976FC" w:rsidP="006A41E8">
            <w:pPr>
              <w:pStyle w:val="middle"/>
            </w:pPr>
            <w:r w:rsidRPr="006A41E8">
              <w:t>(кроме территории республики Крым и г. Севастополь)</w:t>
            </w:r>
          </w:p>
        </w:tc>
      </w:tr>
      <w:tr w:rsidR="009976FC" w:rsidRPr="006A41E8" w14:paraId="1CF5579C" w14:textId="77777777" w:rsidTr="001C7554">
        <w:trPr>
          <w:jc w:val="center"/>
        </w:trPr>
        <w:tc>
          <w:tcPr>
            <w:tcW w:w="8642" w:type="dxa"/>
            <w:shd w:val="clear" w:color="auto" w:fill="E6E6E6"/>
            <w:vAlign w:val="center"/>
          </w:tcPr>
          <w:p w14:paraId="19B65A0E" w14:textId="77777777" w:rsidR="009976FC" w:rsidRPr="006A41E8" w:rsidRDefault="009976FC" w:rsidP="006A41E8">
            <w:pPr>
              <w:pStyle w:val="middle"/>
            </w:pPr>
            <w:r w:rsidRPr="006A41E8">
              <w:t>Исходящие вызовы на номера всех операторов всей РФ (за 1 минуту)</w:t>
            </w:r>
          </w:p>
        </w:tc>
        <w:tc>
          <w:tcPr>
            <w:tcW w:w="1670" w:type="dxa"/>
            <w:vMerge w:val="restart"/>
            <w:shd w:val="clear" w:color="auto" w:fill="F3F3F3"/>
            <w:vAlign w:val="center"/>
          </w:tcPr>
          <w:p w14:paraId="03A99CE9" w14:textId="77777777" w:rsidR="009976FC" w:rsidRPr="006A41E8" w:rsidRDefault="009976FC" w:rsidP="006A41E8">
            <w:pPr>
              <w:pStyle w:val="large"/>
            </w:pPr>
            <w:r w:rsidRPr="006A41E8">
              <w:t xml:space="preserve">2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9976FC" w:rsidRPr="006A41E8" w14:paraId="66154AB4" w14:textId="77777777" w:rsidTr="001C7554">
        <w:trPr>
          <w:jc w:val="center"/>
        </w:trPr>
        <w:tc>
          <w:tcPr>
            <w:tcW w:w="8642" w:type="dxa"/>
            <w:shd w:val="clear" w:color="auto" w:fill="E6E6E6"/>
            <w:vAlign w:val="center"/>
          </w:tcPr>
          <w:p w14:paraId="0B2EC1A9" w14:textId="3CAF875F" w:rsidR="009976FC" w:rsidRPr="006A41E8" w:rsidRDefault="009976FC" w:rsidP="006A41E8">
            <w:pPr>
              <w:pStyle w:val="middle"/>
            </w:pPr>
            <w:r w:rsidRPr="006A41E8">
              <w:t xml:space="preserve">Мобильный интернет (за 1 </w:t>
            </w:r>
            <w:r w:rsidR="00525484">
              <w:t>МБ</w:t>
            </w:r>
            <w:r w:rsidRPr="006A41E8">
              <w:t>)</w:t>
            </w:r>
          </w:p>
        </w:tc>
        <w:tc>
          <w:tcPr>
            <w:tcW w:w="1670" w:type="dxa"/>
            <w:vMerge/>
            <w:shd w:val="clear" w:color="auto" w:fill="F3F3F3"/>
            <w:vAlign w:val="center"/>
          </w:tcPr>
          <w:p w14:paraId="1BC81689" w14:textId="77777777" w:rsidR="009976FC" w:rsidRPr="006A41E8" w:rsidRDefault="009976FC" w:rsidP="003042C8">
            <w:pPr>
              <w:jc w:val="center"/>
            </w:pPr>
          </w:p>
        </w:tc>
      </w:tr>
      <w:tr w:rsidR="009976FC" w:rsidRPr="006A41E8" w14:paraId="0CB29114" w14:textId="77777777" w:rsidTr="001C7554">
        <w:trPr>
          <w:jc w:val="center"/>
        </w:trPr>
        <w:tc>
          <w:tcPr>
            <w:tcW w:w="8642" w:type="dxa"/>
            <w:shd w:val="clear" w:color="auto" w:fill="E6E6E6"/>
            <w:vAlign w:val="center"/>
          </w:tcPr>
          <w:p w14:paraId="59DFB96D" w14:textId="365987F7" w:rsidR="009976FC" w:rsidRPr="006A41E8" w:rsidRDefault="00525484" w:rsidP="006A41E8">
            <w:pPr>
              <w:pStyle w:val="middle"/>
            </w:pPr>
            <w:r>
              <w:t>SMS</w:t>
            </w:r>
            <w:r w:rsidR="009976FC" w:rsidRPr="006A41E8">
              <w:t xml:space="preserve"> (за 1 </w:t>
            </w:r>
            <w:r>
              <w:t>SMS</w:t>
            </w:r>
            <w:r w:rsidR="009976FC" w:rsidRPr="006A41E8">
              <w:t>)</w:t>
            </w:r>
          </w:p>
        </w:tc>
        <w:tc>
          <w:tcPr>
            <w:tcW w:w="1670" w:type="dxa"/>
            <w:vMerge/>
            <w:vAlign w:val="center"/>
          </w:tcPr>
          <w:p w14:paraId="76D962DC" w14:textId="77777777" w:rsidR="009976FC" w:rsidRPr="006A41E8" w:rsidRDefault="009976FC" w:rsidP="003042C8">
            <w:pPr>
              <w:jc w:val="center"/>
            </w:pPr>
          </w:p>
        </w:tc>
      </w:tr>
    </w:tbl>
    <w:p w14:paraId="2FBFD458" w14:textId="311AA19D" w:rsidR="009257F5" w:rsidRDefault="009257F5">
      <w:pPr>
        <w:widowControl/>
        <w:autoSpaceDE/>
        <w:autoSpaceDN/>
        <w:adjustRightInd/>
        <w:spacing w:after="160" w:line="259" w:lineRule="auto"/>
        <w:rPr>
          <w:rFonts w:ascii="OfficinaSerifBookCTT" w:hAnsi="OfficinaSerifBookCTT"/>
        </w:rPr>
      </w:pPr>
    </w:p>
    <w:tbl>
      <w:tblPr>
        <w:tblStyle w:val="af1"/>
        <w:tblW w:w="10348" w:type="dxa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6658"/>
        <w:gridCol w:w="1842"/>
        <w:gridCol w:w="1848"/>
      </w:tblGrid>
      <w:tr w:rsidR="00C92E3C" w:rsidRPr="00E94A07" w14:paraId="0A7F2991" w14:textId="2C3A7C9D" w:rsidTr="001C7554">
        <w:trPr>
          <w:trHeight w:val="235"/>
          <w:tblHeader/>
        </w:trPr>
        <w:tc>
          <w:tcPr>
            <w:tcW w:w="6658" w:type="dxa"/>
            <w:shd w:val="clear" w:color="auto" w:fill="FFC000"/>
            <w:vAlign w:val="center"/>
          </w:tcPr>
          <w:p w14:paraId="1983F3BF" w14:textId="042B7331" w:rsidR="00C92E3C" w:rsidRPr="006A41E8" w:rsidRDefault="006A41E8" w:rsidP="006A41E8">
            <w:pPr>
              <w:pStyle w:val="middle"/>
            </w:pPr>
            <w:r w:rsidRPr="006A41E8">
              <w:t>Услуги международной связи</w:t>
            </w:r>
            <w:r w:rsidR="00C92E3C" w:rsidRPr="006A41E8">
              <w:t xml:space="preserve"> </w:t>
            </w:r>
            <w:r w:rsidR="004B6ACD">
              <w:rPr>
                <w:vertAlign w:val="superscript"/>
              </w:rPr>
              <w:t>15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BFDEE40" w14:textId="0ABD6CCD" w:rsidR="006C6F51" w:rsidRPr="006A41E8" w:rsidRDefault="006A41E8" w:rsidP="006A41E8">
            <w:pPr>
              <w:pStyle w:val="middle"/>
              <w:jc w:val="center"/>
            </w:pPr>
            <w:r w:rsidRPr="006A41E8">
              <w:t>В регионе</w:t>
            </w:r>
          </w:p>
          <w:p w14:paraId="762AB343" w14:textId="5A811B8D" w:rsidR="0097605E" w:rsidRPr="006A41E8" w:rsidRDefault="006A41E8" w:rsidP="006A41E8">
            <w:pPr>
              <w:pStyle w:val="middle"/>
              <w:jc w:val="center"/>
            </w:pPr>
            <w:r>
              <w:t>п</w:t>
            </w:r>
            <w:r w:rsidRPr="006A41E8">
              <w:t>одключения</w:t>
            </w:r>
          </w:p>
        </w:tc>
        <w:tc>
          <w:tcPr>
            <w:tcW w:w="1848" w:type="dxa"/>
            <w:shd w:val="clear" w:color="auto" w:fill="FFC000"/>
            <w:vAlign w:val="center"/>
          </w:tcPr>
          <w:p w14:paraId="5ACB4CA8" w14:textId="7F8C2044" w:rsidR="0097605E" w:rsidRPr="006A41E8" w:rsidRDefault="00C92E3C" w:rsidP="006A41E8">
            <w:pPr>
              <w:pStyle w:val="middle"/>
              <w:jc w:val="center"/>
            </w:pPr>
            <w:r w:rsidRPr="006A41E8">
              <w:t xml:space="preserve">В </w:t>
            </w:r>
            <w:r w:rsidR="006A41E8" w:rsidRPr="006A41E8">
              <w:t>регионе пребывания</w:t>
            </w:r>
          </w:p>
        </w:tc>
      </w:tr>
      <w:tr w:rsidR="00485678" w:rsidRPr="00E94A07" w14:paraId="566EFC4D" w14:textId="5ADDB311" w:rsidTr="001C7554">
        <w:tc>
          <w:tcPr>
            <w:tcW w:w="6658" w:type="dxa"/>
            <w:shd w:val="clear" w:color="auto" w:fill="E6E6E6"/>
          </w:tcPr>
          <w:p w14:paraId="3A81CE02" w14:textId="2C6461CF" w:rsidR="00485678" w:rsidRPr="006A41E8" w:rsidRDefault="00485678" w:rsidP="006A41E8">
            <w:pPr>
              <w:pStyle w:val="middle"/>
            </w:pPr>
            <w:r w:rsidRPr="006A41E8">
              <w:t xml:space="preserve">На номера Абхазии, Армении, Грузии, Казахстана, Канады, Китая, Таджикистана, Узбекистана, Украины, </w:t>
            </w:r>
            <w:r w:rsidRPr="006A41E8">
              <w:lastRenderedPageBreak/>
              <w:t>США, Вьетнама, Южной Осетии, Азербайджана, Кыргызстана, Туркменистана, Беларуси, Молдовы</w:t>
            </w:r>
            <w:r w:rsidR="00D73BA8" w:rsidRPr="006A41E8">
              <w:t xml:space="preserve"> (за 1 минуту)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20C8E7BD" w14:textId="18D36C84" w:rsidR="00485678" w:rsidRPr="006A41E8" w:rsidRDefault="00485678" w:rsidP="006A41E8">
            <w:pPr>
              <w:pStyle w:val="middle"/>
              <w:jc w:val="center"/>
            </w:pPr>
            <w:r w:rsidRPr="006A41E8">
              <w:lastRenderedPageBreak/>
              <w:t xml:space="preserve">25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848" w:type="dxa"/>
            <w:shd w:val="clear" w:color="auto" w:fill="F3F3F3"/>
            <w:vAlign w:val="center"/>
          </w:tcPr>
          <w:p w14:paraId="062B7316" w14:textId="42BEA7DA" w:rsidR="00485678" w:rsidRPr="006A41E8" w:rsidRDefault="00AF6C26" w:rsidP="006A41E8">
            <w:pPr>
              <w:pStyle w:val="middle"/>
              <w:jc w:val="center"/>
            </w:pPr>
            <w:r>
              <w:rPr>
                <w:lang w:val="en-US"/>
              </w:rPr>
              <w:t>25</w:t>
            </w:r>
            <w:r w:rsidR="00485678" w:rsidRPr="006A41E8">
              <w:t xml:space="preserve"> </w:t>
            </w:r>
            <w:r w:rsidR="00485678" w:rsidRPr="009257F5">
              <w:rPr>
                <w:rFonts w:ascii="Calibri" w:hAnsi="Calibri" w:cs="Cambria Math"/>
              </w:rPr>
              <w:t>₽</w:t>
            </w:r>
          </w:p>
        </w:tc>
      </w:tr>
      <w:tr w:rsidR="00485678" w:rsidRPr="00E94A07" w14:paraId="2D6F5AFF" w14:textId="4BEAD9A6" w:rsidTr="001C7554">
        <w:tc>
          <w:tcPr>
            <w:tcW w:w="6658" w:type="dxa"/>
            <w:shd w:val="clear" w:color="auto" w:fill="E6E6E6"/>
          </w:tcPr>
          <w:p w14:paraId="620F5A10" w14:textId="51186DBA" w:rsidR="00485678" w:rsidRPr="006A41E8" w:rsidRDefault="00485678" w:rsidP="006A41E8">
            <w:pPr>
              <w:pStyle w:val="middle"/>
            </w:pPr>
            <w:r w:rsidRPr="006A41E8">
              <w:t>В Европу, Америку (кроме США и Канады) и остальные страны</w:t>
            </w:r>
            <w:r w:rsidR="00D73BA8" w:rsidRPr="006A41E8">
              <w:t xml:space="preserve"> (за 1 минуту)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1FEF7A6" w14:textId="73043051" w:rsidR="00485678" w:rsidRPr="006A41E8" w:rsidRDefault="00485678" w:rsidP="006A41E8">
            <w:pPr>
              <w:pStyle w:val="middle"/>
              <w:jc w:val="center"/>
            </w:pPr>
            <w:r w:rsidRPr="006A41E8">
              <w:t xml:space="preserve">40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848" w:type="dxa"/>
            <w:shd w:val="clear" w:color="auto" w:fill="F3F3F3"/>
            <w:vAlign w:val="center"/>
          </w:tcPr>
          <w:p w14:paraId="0BAC9A29" w14:textId="02BE8BB1" w:rsidR="00485678" w:rsidRPr="006A41E8" w:rsidRDefault="00485678" w:rsidP="006A41E8">
            <w:pPr>
              <w:pStyle w:val="middle"/>
              <w:jc w:val="center"/>
            </w:pPr>
            <w:r w:rsidRPr="006A41E8">
              <w:t xml:space="preserve">40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485678" w:rsidRPr="00E94A07" w14:paraId="74C0358E" w14:textId="77A2DD19" w:rsidTr="001C7554">
        <w:tc>
          <w:tcPr>
            <w:tcW w:w="6658" w:type="dxa"/>
            <w:shd w:val="clear" w:color="auto" w:fill="E6E6E6"/>
          </w:tcPr>
          <w:p w14:paraId="15709317" w14:textId="0FA4CE0C" w:rsidR="00485678" w:rsidRPr="006A41E8" w:rsidRDefault="00485678" w:rsidP="006A41E8">
            <w:pPr>
              <w:pStyle w:val="middle"/>
            </w:pPr>
            <w:r w:rsidRPr="006A41E8">
              <w:t>На спутниковые сети Инмарсат и Iridium</w:t>
            </w:r>
            <w:r w:rsidR="00D73BA8" w:rsidRPr="006A41E8">
              <w:t xml:space="preserve"> (за 1 минуту)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1AC78EDB" w14:textId="6301BDDF" w:rsidR="00485678" w:rsidRPr="006A41E8" w:rsidRDefault="00485678" w:rsidP="006A41E8">
            <w:pPr>
              <w:pStyle w:val="middle"/>
              <w:jc w:val="center"/>
            </w:pPr>
            <w:r w:rsidRPr="006A41E8">
              <w:t xml:space="preserve">415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848" w:type="dxa"/>
            <w:shd w:val="clear" w:color="auto" w:fill="F3F3F3"/>
            <w:vAlign w:val="center"/>
          </w:tcPr>
          <w:p w14:paraId="3E090FDA" w14:textId="54DDF32C" w:rsidR="00485678" w:rsidRPr="006A41E8" w:rsidRDefault="00485678" w:rsidP="006A41E8">
            <w:pPr>
              <w:pStyle w:val="middle"/>
              <w:jc w:val="center"/>
            </w:pPr>
            <w:r w:rsidRPr="006A41E8">
              <w:t xml:space="preserve">415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485678" w:rsidRPr="00797F49" w14:paraId="2414D0AC" w14:textId="7CB1FD20" w:rsidTr="001C7554">
        <w:tc>
          <w:tcPr>
            <w:tcW w:w="6658" w:type="dxa"/>
            <w:shd w:val="clear" w:color="auto" w:fill="E6E6E6"/>
          </w:tcPr>
          <w:p w14:paraId="2AB4D93D" w14:textId="3E731125" w:rsidR="00485678" w:rsidRPr="009257F5" w:rsidRDefault="00485678" w:rsidP="006A41E8">
            <w:pPr>
              <w:pStyle w:val="middle"/>
              <w:rPr>
                <w:lang w:val="en-US"/>
              </w:rPr>
            </w:pPr>
            <w:r w:rsidRPr="006A41E8">
              <w:t>На</w:t>
            </w:r>
            <w:r w:rsidRPr="009257F5">
              <w:rPr>
                <w:lang w:val="en-US"/>
              </w:rPr>
              <w:t xml:space="preserve"> </w:t>
            </w:r>
            <w:r w:rsidRPr="006A41E8">
              <w:t>спутниковые</w:t>
            </w:r>
            <w:r w:rsidRPr="009257F5">
              <w:rPr>
                <w:lang w:val="en-US"/>
              </w:rPr>
              <w:t xml:space="preserve"> </w:t>
            </w:r>
            <w:r w:rsidRPr="006A41E8">
              <w:t>сети</w:t>
            </w:r>
            <w:r w:rsidRPr="009257F5">
              <w:rPr>
                <w:lang w:val="en-US"/>
              </w:rPr>
              <w:t xml:space="preserve"> GlobalStar, </w:t>
            </w:r>
            <w:proofErr w:type="spellStart"/>
            <w:r w:rsidRPr="009257F5">
              <w:rPr>
                <w:lang w:val="en-US"/>
              </w:rPr>
              <w:t>Thuraya</w:t>
            </w:r>
            <w:proofErr w:type="spellEnd"/>
            <w:r w:rsidRPr="009257F5">
              <w:rPr>
                <w:lang w:val="en-US"/>
              </w:rPr>
              <w:t>, ICO Global, Ellipso, Spare, Emsat</w:t>
            </w:r>
            <w:r w:rsidR="00D73BA8" w:rsidRPr="009257F5">
              <w:rPr>
                <w:lang w:val="en-US"/>
              </w:rPr>
              <w:t xml:space="preserve"> (</w:t>
            </w:r>
            <w:r w:rsidR="00D73BA8" w:rsidRPr="006A41E8">
              <w:t>за</w:t>
            </w:r>
            <w:r w:rsidR="00D73BA8" w:rsidRPr="009257F5">
              <w:rPr>
                <w:lang w:val="en-US"/>
              </w:rPr>
              <w:t xml:space="preserve"> 1 </w:t>
            </w:r>
            <w:r w:rsidR="00D73BA8" w:rsidRPr="006A41E8">
              <w:t>минуту</w:t>
            </w:r>
            <w:r w:rsidR="00D73BA8" w:rsidRPr="009257F5">
              <w:rPr>
                <w:lang w:val="en-US"/>
              </w:rPr>
              <w:t>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76FEB28D" w14:textId="61C6C3B0" w:rsidR="00485678" w:rsidRPr="006A41E8" w:rsidRDefault="00485678" w:rsidP="006A41E8">
            <w:pPr>
              <w:pStyle w:val="middle"/>
              <w:jc w:val="center"/>
            </w:pPr>
            <w:r w:rsidRPr="006A41E8">
              <w:t xml:space="preserve">152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848" w:type="dxa"/>
            <w:shd w:val="clear" w:color="auto" w:fill="F3F3F3"/>
            <w:vAlign w:val="center"/>
          </w:tcPr>
          <w:p w14:paraId="5348BA25" w14:textId="7DE45FDA" w:rsidR="00485678" w:rsidRPr="006A41E8" w:rsidRDefault="00AF6C26" w:rsidP="006A41E8">
            <w:pPr>
              <w:pStyle w:val="middle"/>
              <w:jc w:val="center"/>
            </w:pPr>
            <w:r>
              <w:t>152</w:t>
            </w:r>
            <w:r w:rsidR="00485678" w:rsidRPr="006A41E8">
              <w:t xml:space="preserve"> </w:t>
            </w:r>
            <w:r w:rsidR="00485678" w:rsidRPr="009257F5">
              <w:rPr>
                <w:rFonts w:ascii="Calibri" w:hAnsi="Calibri" w:cs="Cambria Math"/>
              </w:rPr>
              <w:t>₽</w:t>
            </w:r>
          </w:p>
        </w:tc>
      </w:tr>
      <w:tr w:rsidR="004B684C" w:rsidRPr="00797F49" w14:paraId="650C1F1B" w14:textId="77777777" w:rsidTr="001C7554">
        <w:tc>
          <w:tcPr>
            <w:tcW w:w="6658" w:type="dxa"/>
            <w:shd w:val="clear" w:color="auto" w:fill="E6E6E6"/>
          </w:tcPr>
          <w:p w14:paraId="20B092EF" w14:textId="634E21E0" w:rsidR="004B684C" w:rsidRPr="006A41E8" w:rsidRDefault="004B684C" w:rsidP="006A41E8">
            <w:pPr>
              <w:pStyle w:val="middle"/>
            </w:pPr>
            <w:r w:rsidRPr="006A41E8">
              <w:t xml:space="preserve">Исходящее </w:t>
            </w:r>
            <w:r w:rsidR="00525484">
              <w:t>SMS</w:t>
            </w:r>
            <w:r w:rsidRPr="006A41E8">
              <w:t>/</w:t>
            </w:r>
            <w:r w:rsidR="00525484">
              <w:t>MMS</w:t>
            </w:r>
            <w:r w:rsidR="00E4131B" w:rsidRPr="006A41E8">
              <w:t xml:space="preserve"> (за 1 </w:t>
            </w:r>
            <w:r w:rsidR="00525484">
              <w:t>SMS</w:t>
            </w:r>
            <w:r w:rsidR="00E4131B" w:rsidRPr="006A41E8">
              <w:t>/</w:t>
            </w:r>
            <w:r w:rsidR="00525484">
              <w:t>MMS</w:t>
            </w:r>
            <w:r w:rsidR="00E4131B" w:rsidRPr="006A41E8">
              <w:t>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101A0F5" w14:textId="64E9DD2E" w:rsidR="004B684C" w:rsidRPr="006A41E8" w:rsidRDefault="004B684C" w:rsidP="006A41E8">
            <w:pPr>
              <w:pStyle w:val="middle"/>
            </w:pPr>
            <w:r w:rsidRPr="006A41E8">
              <w:t xml:space="preserve">5,95 </w:t>
            </w:r>
            <w:r w:rsidRPr="009257F5">
              <w:rPr>
                <w:rFonts w:ascii="Calibri" w:hAnsi="Calibri" w:cs="Cambria Math"/>
              </w:rPr>
              <w:t>₽</w:t>
            </w:r>
            <w:r w:rsidRPr="006A41E8">
              <w:t xml:space="preserve">/6,45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848" w:type="dxa"/>
            <w:shd w:val="clear" w:color="auto" w:fill="F3F3F3"/>
            <w:vAlign w:val="center"/>
          </w:tcPr>
          <w:p w14:paraId="2688B172" w14:textId="20E1A758" w:rsidR="004B684C" w:rsidRPr="006A41E8" w:rsidRDefault="004B684C" w:rsidP="006A41E8">
            <w:pPr>
              <w:pStyle w:val="middle"/>
            </w:pPr>
            <w:r w:rsidRPr="006A41E8">
              <w:t xml:space="preserve">5,95 </w:t>
            </w:r>
            <w:r w:rsidRPr="009257F5">
              <w:rPr>
                <w:rFonts w:ascii="Calibri" w:hAnsi="Calibri" w:cs="Cambria Math"/>
              </w:rPr>
              <w:t>₽</w:t>
            </w:r>
            <w:r w:rsidRPr="006A41E8">
              <w:t xml:space="preserve">/6,45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A54220" w:rsidRPr="00797F49" w14:paraId="0B1243CE" w14:textId="77777777" w:rsidTr="001C7554">
        <w:tc>
          <w:tcPr>
            <w:tcW w:w="6658" w:type="dxa"/>
            <w:shd w:val="clear" w:color="auto" w:fill="E6E6E6"/>
          </w:tcPr>
          <w:p w14:paraId="36CFFFE4" w14:textId="7AD3DE2D" w:rsidR="00A54220" w:rsidRPr="00A54220" w:rsidRDefault="00A54220" w:rsidP="00A54220">
            <w:pPr>
              <w:pStyle w:val="middle"/>
            </w:pPr>
            <w:r w:rsidRPr="00A54220">
              <w:t>Тарификация при нахождении в сети других операторов в т.ч. на территории республики Крым и г. Севастополь</w:t>
            </w:r>
          </w:p>
        </w:tc>
        <w:tc>
          <w:tcPr>
            <w:tcW w:w="3690" w:type="dxa"/>
            <w:gridSpan w:val="2"/>
            <w:shd w:val="clear" w:color="auto" w:fill="F3F3F3"/>
            <w:vAlign w:val="center"/>
          </w:tcPr>
          <w:p w14:paraId="4D45D53C" w14:textId="0DC3770E" w:rsidR="00A54220" w:rsidRPr="006A41E8" w:rsidRDefault="00A54220" w:rsidP="00A54220">
            <w:pPr>
              <w:pStyle w:val="middle"/>
              <w:jc w:val="center"/>
            </w:pPr>
            <w:r w:rsidRPr="00A54220">
              <w:t xml:space="preserve">35 </w:t>
            </w:r>
            <w:r w:rsidRPr="00525484">
              <w:rPr>
                <w:rFonts w:asciiTheme="minorHAnsi" w:hAnsiTheme="minorHAnsi" w:cs="Cambria Math"/>
              </w:rPr>
              <w:t>₽</w:t>
            </w:r>
          </w:p>
        </w:tc>
      </w:tr>
    </w:tbl>
    <w:p w14:paraId="09F0D3A8" w14:textId="77777777" w:rsidR="00FC2F60" w:rsidRDefault="00FC2F60" w:rsidP="00D8689E">
      <w:pPr>
        <w:rPr>
          <w:rFonts w:ascii="OfficinaSerifBookCTT" w:hAnsi="OfficinaSerifBookCTT"/>
          <w:lang w:val="en-US"/>
        </w:rPr>
      </w:pPr>
    </w:p>
    <w:tbl>
      <w:tblPr>
        <w:tblStyle w:val="af1"/>
        <w:tblW w:w="10348" w:type="dxa"/>
        <w:jc w:val="center"/>
        <w:tblLayout w:type="fixed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851"/>
        <w:gridCol w:w="1559"/>
        <w:gridCol w:w="1559"/>
      </w:tblGrid>
      <w:tr w:rsidR="00BB6133" w:rsidRPr="003A7D31" w14:paraId="512E0F1A" w14:textId="77777777" w:rsidTr="001C7554">
        <w:trPr>
          <w:trHeight w:val="567"/>
          <w:jc w:val="center"/>
        </w:trPr>
        <w:tc>
          <w:tcPr>
            <w:tcW w:w="4678" w:type="dxa"/>
            <w:shd w:val="clear" w:color="auto" w:fill="FFC000"/>
            <w:vAlign w:val="center"/>
          </w:tcPr>
          <w:p w14:paraId="6379CDD7" w14:textId="0C701649" w:rsidR="00BB6133" w:rsidRPr="009257F5" w:rsidRDefault="009257F5" w:rsidP="009257F5">
            <w:pPr>
              <w:pStyle w:val="middle"/>
            </w:pPr>
            <w:r w:rsidRPr="009257F5">
              <w:t>Услуги международного роуминга</w:t>
            </w:r>
            <w:r w:rsidR="00717317">
              <w:rPr>
                <w:vertAlign w:val="superscript"/>
              </w:rPr>
              <w:t>13</w:t>
            </w:r>
          </w:p>
        </w:tc>
        <w:tc>
          <w:tcPr>
            <w:tcW w:w="2552" w:type="dxa"/>
            <w:gridSpan w:val="2"/>
            <w:shd w:val="clear" w:color="auto" w:fill="FFC000"/>
            <w:vAlign w:val="center"/>
          </w:tcPr>
          <w:p w14:paraId="1D0E08D8" w14:textId="4941C753" w:rsidR="009257F5" w:rsidRDefault="009257F5" w:rsidP="00717317">
            <w:pPr>
              <w:pStyle w:val="middle"/>
              <w:jc w:val="center"/>
            </w:pPr>
            <w:r w:rsidRPr="009257F5">
              <w:t>С</w:t>
            </w:r>
            <w:r>
              <w:t>НГ</w:t>
            </w:r>
            <w:r w:rsidRPr="009257F5">
              <w:t xml:space="preserve">, </w:t>
            </w:r>
            <w:r>
              <w:t>Е</w:t>
            </w:r>
            <w:r w:rsidRPr="009257F5">
              <w:t>вропа</w:t>
            </w:r>
          </w:p>
          <w:p w14:paraId="5D01B675" w14:textId="3E75F66C" w:rsidR="00BB6133" w:rsidRPr="009257F5" w:rsidRDefault="009257F5" w:rsidP="00717317">
            <w:pPr>
              <w:pStyle w:val="middle"/>
              <w:jc w:val="center"/>
            </w:pPr>
            <w:r w:rsidRPr="009257F5">
              <w:t xml:space="preserve">и </w:t>
            </w:r>
            <w:r>
              <w:t>П</w:t>
            </w:r>
            <w:r w:rsidRPr="009257F5">
              <w:t>опулярные</w:t>
            </w:r>
            <w:r>
              <w:t xml:space="preserve"> с</w:t>
            </w:r>
            <w:r w:rsidRPr="009257F5">
              <w:t>траны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5C18B22" w14:textId="2962AA5B" w:rsidR="00BB6133" w:rsidRPr="009257F5" w:rsidRDefault="009257F5" w:rsidP="009257F5">
            <w:pPr>
              <w:pStyle w:val="middle"/>
            </w:pPr>
            <w:r w:rsidRPr="009257F5">
              <w:t xml:space="preserve">Остальной мир </w:t>
            </w:r>
            <w:r w:rsidR="00BB6133" w:rsidRPr="009257F5">
              <w:t>1, 2, 3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A18AB7E" w14:textId="3CD8A805" w:rsidR="00BB6133" w:rsidRPr="009257F5" w:rsidRDefault="009257F5" w:rsidP="009257F5">
            <w:pPr>
              <w:pStyle w:val="middle"/>
            </w:pPr>
            <w:r w:rsidRPr="009257F5">
              <w:t xml:space="preserve">Остальной </w:t>
            </w:r>
          </w:p>
          <w:p w14:paraId="08B2DF52" w14:textId="492E3B73" w:rsidR="00BB6133" w:rsidRPr="009257F5" w:rsidRDefault="009257F5" w:rsidP="009257F5">
            <w:pPr>
              <w:pStyle w:val="middle"/>
            </w:pPr>
            <w:r w:rsidRPr="009257F5">
              <w:t xml:space="preserve">Мир </w:t>
            </w:r>
            <w:r w:rsidR="00BB6133" w:rsidRPr="009257F5">
              <w:t>4</w:t>
            </w:r>
          </w:p>
        </w:tc>
      </w:tr>
      <w:tr w:rsidR="00BB6133" w:rsidRPr="003A7D31" w14:paraId="375AEF2A" w14:textId="77777777" w:rsidTr="001C7554">
        <w:trPr>
          <w:trHeight w:val="416"/>
          <w:jc w:val="center"/>
        </w:trPr>
        <w:tc>
          <w:tcPr>
            <w:tcW w:w="4678" w:type="dxa"/>
            <w:shd w:val="clear" w:color="auto" w:fill="E6E6E6"/>
            <w:vAlign w:val="center"/>
          </w:tcPr>
          <w:p w14:paraId="254672F0" w14:textId="77777777" w:rsidR="00BB6133" w:rsidRPr="009257F5" w:rsidRDefault="00BB6133" w:rsidP="009257F5">
            <w:pPr>
              <w:pStyle w:val="middle"/>
            </w:pPr>
            <w:r w:rsidRPr="009257F5">
              <w:t>Входящие вызовы (за 1 минуту)</w:t>
            </w:r>
          </w:p>
        </w:tc>
        <w:tc>
          <w:tcPr>
            <w:tcW w:w="2552" w:type="dxa"/>
            <w:gridSpan w:val="2"/>
            <w:shd w:val="clear" w:color="auto" w:fill="F3F3F3"/>
            <w:vAlign w:val="center"/>
          </w:tcPr>
          <w:p w14:paraId="4F8BC520" w14:textId="58A2CC15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0164E12" w14:textId="787C1A7E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32BDD32B" w14:textId="4C113DF2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200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BB6133" w:rsidRPr="003A7D31" w14:paraId="373D945D" w14:textId="77777777" w:rsidTr="001C7554">
        <w:trPr>
          <w:trHeight w:val="416"/>
          <w:jc w:val="center"/>
        </w:trPr>
        <w:tc>
          <w:tcPr>
            <w:tcW w:w="4678" w:type="dxa"/>
            <w:shd w:val="clear" w:color="auto" w:fill="E6E6E6"/>
          </w:tcPr>
          <w:p w14:paraId="5A50B8F3" w14:textId="77777777" w:rsidR="00BB6133" w:rsidRPr="009257F5" w:rsidRDefault="00BB6133" w:rsidP="009257F5">
            <w:pPr>
              <w:pStyle w:val="middle"/>
            </w:pPr>
            <w:r w:rsidRPr="009257F5">
              <w:t>Исходящие вызовы в РФ, внутри страны пребывания и в другие страны международного роуминга (за 1 минуту)</w:t>
            </w:r>
          </w:p>
        </w:tc>
        <w:tc>
          <w:tcPr>
            <w:tcW w:w="2552" w:type="dxa"/>
            <w:gridSpan w:val="2"/>
            <w:shd w:val="clear" w:color="auto" w:fill="F3F3F3"/>
            <w:vAlign w:val="center"/>
          </w:tcPr>
          <w:p w14:paraId="312DD656" w14:textId="4C825597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25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6845EFC" w14:textId="3F1A522E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49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5F3CB6CC" w14:textId="6FCF7DC2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200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BB6133" w:rsidRPr="003A7D31" w14:paraId="785372F6" w14:textId="77777777" w:rsidTr="001C7554">
        <w:trPr>
          <w:trHeight w:val="416"/>
          <w:jc w:val="center"/>
        </w:trPr>
        <w:tc>
          <w:tcPr>
            <w:tcW w:w="4678" w:type="dxa"/>
            <w:shd w:val="clear" w:color="auto" w:fill="E6E6E6"/>
            <w:vAlign w:val="center"/>
          </w:tcPr>
          <w:p w14:paraId="769D21D3" w14:textId="7568BD9F" w:rsidR="00BB6133" w:rsidRPr="009257F5" w:rsidRDefault="00BB6133" w:rsidP="009257F5">
            <w:pPr>
              <w:pStyle w:val="middle"/>
            </w:pPr>
            <w:r w:rsidRPr="009257F5">
              <w:t xml:space="preserve">Исходящее </w:t>
            </w:r>
            <w:r w:rsidR="00525484">
              <w:t>SMS</w:t>
            </w:r>
            <w:r w:rsidRPr="009257F5">
              <w:t xml:space="preserve"> сообщение (за 1 </w:t>
            </w:r>
            <w:r w:rsidR="00525484">
              <w:t>SMS</w:t>
            </w:r>
            <w:r w:rsidRPr="009257F5">
              <w:t>)</w:t>
            </w:r>
          </w:p>
        </w:tc>
        <w:tc>
          <w:tcPr>
            <w:tcW w:w="2552" w:type="dxa"/>
            <w:gridSpan w:val="2"/>
            <w:shd w:val="clear" w:color="auto" w:fill="F3F3F3"/>
            <w:vAlign w:val="center"/>
          </w:tcPr>
          <w:p w14:paraId="2F86C278" w14:textId="06186D85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19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5FDF5187" w14:textId="722E4C79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19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1547A361" w14:textId="7538B0E5" w:rsidR="00BB6133" w:rsidRPr="009257F5" w:rsidRDefault="00BB6133" w:rsidP="009257F5">
            <w:pPr>
              <w:pStyle w:val="middle"/>
              <w:jc w:val="center"/>
            </w:pPr>
            <w:r w:rsidRPr="009257F5">
              <w:t xml:space="preserve">29 </w:t>
            </w:r>
            <w:r w:rsidRPr="009257F5">
              <w:rPr>
                <w:rFonts w:ascii="Calibri" w:hAnsi="Calibri" w:cs="Cambria Math"/>
              </w:rPr>
              <w:t>₽</w:t>
            </w:r>
          </w:p>
        </w:tc>
      </w:tr>
      <w:tr w:rsidR="008D3923" w:rsidRPr="003A7D31" w14:paraId="2E7CB591" w14:textId="77777777" w:rsidTr="001C7554">
        <w:trPr>
          <w:jc w:val="center"/>
        </w:trPr>
        <w:tc>
          <w:tcPr>
            <w:tcW w:w="4678" w:type="dxa"/>
            <w:vMerge w:val="restart"/>
            <w:shd w:val="clear" w:color="auto" w:fill="E6E6E6"/>
            <w:vAlign w:val="center"/>
          </w:tcPr>
          <w:p w14:paraId="647CD616" w14:textId="2DEBC295" w:rsidR="008D3923" w:rsidRPr="009257F5" w:rsidRDefault="008D3923" w:rsidP="009257F5">
            <w:pPr>
              <w:pStyle w:val="middle"/>
            </w:pPr>
            <w:r w:rsidRPr="009257F5">
              <w:t xml:space="preserve">Мобильный интернет  </w:t>
            </w:r>
          </w:p>
        </w:tc>
        <w:tc>
          <w:tcPr>
            <w:tcW w:w="2552" w:type="dxa"/>
            <w:gridSpan w:val="2"/>
            <w:shd w:val="clear" w:color="auto" w:fill="FFC000"/>
            <w:vAlign w:val="center"/>
          </w:tcPr>
          <w:p w14:paraId="491F97A6" w14:textId="77777777" w:rsidR="009257F5" w:rsidRDefault="009257F5" w:rsidP="009257F5">
            <w:pPr>
              <w:pStyle w:val="middle"/>
            </w:pPr>
            <w:r w:rsidRPr="009257F5">
              <w:t>С</w:t>
            </w:r>
            <w:r>
              <w:t>НГ</w:t>
            </w:r>
            <w:r w:rsidRPr="009257F5">
              <w:t xml:space="preserve">, </w:t>
            </w:r>
            <w:r>
              <w:t>Е</w:t>
            </w:r>
            <w:r w:rsidRPr="009257F5">
              <w:t xml:space="preserve">вропа, </w:t>
            </w:r>
            <w:r>
              <w:t>П</w:t>
            </w:r>
            <w:r w:rsidRPr="009257F5">
              <w:t>опулярные</w:t>
            </w:r>
            <w:r>
              <w:t xml:space="preserve"> с</w:t>
            </w:r>
            <w:r w:rsidRPr="009257F5">
              <w:t xml:space="preserve">траны </w:t>
            </w:r>
          </w:p>
          <w:p w14:paraId="100E6E1B" w14:textId="5C0985DB" w:rsidR="008D3923" w:rsidRPr="009257F5" w:rsidRDefault="009257F5" w:rsidP="009257F5">
            <w:pPr>
              <w:pStyle w:val="middle"/>
            </w:pPr>
            <w:r w:rsidRPr="009257F5">
              <w:t xml:space="preserve">и </w:t>
            </w:r>
            <w:r>
              <w:t>О</w:t>
            </w:r>
            <w:r w:rsidRPr="009257F5">
              <w:t>стальной мир 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4A2B716" w14:textId="594BC39F" w:rsidR="008D3923" w:rsidRPr="009257F5" w:rsidRDefault="009257F5" w:rsidP="009257F5">
            <w:pPr>
              <w:pStyle w:val="middle"/>
            </w:pPr>
            <w:r w:rsidRPr="009257F5">
              <w:t>Остальной мир</w:t>
            </w:r>
            <w:r>
              <w:t xml:space="preserve"> </w:t>
            </w:r>
            <w:r w:rsidR="008D3923" w:rsidRPr="009257F5">
              <w:t>2 и 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FE7C401" w14:textId="1C04F83B" w:rsidR="008D3923" w:rsidRPr="009257F5" w:rsidRDefault="009257F5" w:rsidP="009257F5">
            <w:pPr>
              <w:pStyle w:val="middle"/>
            </w:pPr>
            <w:r w:rsidRPr="009257F5">
              <w:t>Остальной</w:t>
            </w:r>
          </w:p>
          <w:p w14:paraId="41568016" w14:textId="6AB6D775" w:rsidR="008D3923" w:rsidRPr="009257F5" w:rsidRDefault="009257F5" w:rsidP="009257F5">
            <w:pPr>
              <w:pStyle w:val="middle"/>
            </w:pPr>
            <w:r>
              <w:t>м</w:t>
            </w:r>
            <w:r w:rsidRPr="009257F5">
              <w:t>ир</w:t>
            </w:r>
            <w:r>
              <w:t xml:space="preserve"> </w:t>
            </w:r>
            <w:r w:rsidR="008D3923" w:rsidRPr="009257F5">
              <w:t>4</w:t>
            </w:r>
          </w:p>
        </w:tc>
      </w:tr>
      <w:tr w:rsidR="008D3923" w:rsidRPr="003A7D31" w14:paraId="54FBDC5B" w14:textId="77777777" w:rsidTr="001C7554">
        <w:trPr>
          <w:jc w:val="center"/>
        </w:trPr>
        <w:tc>
          <w:tcPr>
            <w:tcW w:w="4678" w:type="dxa"/>
            <w:vMerge/>
            <w:shd w:val="clear" w:color="auto" w:fill="E6E6E6"/>
            <w:vAlign w:val="center"/>
          </w:tcPr>
          <w:p w14:paraId="566C1F31" w14:textId="02FFE473" w:rsidR="008D3923" w:rsidRPr="009257F5" w:rsidRDefault="008D3923" w:rsidP="009257F5">
            <w:pPr>
              <w:pStyle w:val="middle"/>
            </w:pPr>
          </w:p>
        </w:tc>
        <w:tc>
          <w:tcPr>
            <w:tcW w:w="1701" w:type="dxa"/>
            <w:shd w:val="clear" w:color="auto" w:fill="E6E6E6"/>
          </w:tcPr>
          <w:p w14:paraId="346E4672" w14:textId="6268AEBF" w:rsidR="008D3923" w:rsidRPr="00625D78" w:rsidRDefault="008D3923" w:rsidP="009257F5">
            <w:pPr>
              <w:pStyle w:val="middle"/>
            </w:pPr>
            <w:r w:rsidRPr="00625D78">
              <w:t xml:space="preserve">Пакет </w:t>
            </w:r>
            <w:r w:rsidR="00BF0F89" w:rsidRPr="00625D78">
              <w:t>5</w:t>
            </w:r>
            <w:r w:rsidRPr="00625D78">
              <w:t xml:space="preserve">0 </w:t>
            </w:r>
            <w:r w:rsidR="00525484">
              <w:t>Мб</w:t>
            </w:r>
            <w:r w:rsidRPr="00625D78">
              <w:t xml:space="preserve"> на день </w:t>
            </w:r>
            <w:r w:rsidR="00717317">
              <w:rPr>
                <w:vertAlign w:val="superscript"/>
              </w:rPr>
              <w:t>14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05915FA8" w14:textId="036A31CE" w:rsidR="008D3923" w:rsidRPr="002B5B0B" w:rsidRDefault="00BF0F89" w:rsidP="00A54220">
            <w:pPr>
              <w:pStyle w:val="middle"/>
              <w:jc w:val="center"/>
              <w:rPr>
                <w:sz w:val="19"/>
              </w:rPr>
            </w:pPr>
            <w:r w:rsidRPr="002B5B0B">
              <w:rPr>
                <w:sz w:val="19"/>
              </w:rPr>
              <w:t>25</w:t>
            </w:r>
            <w:r w:rsidR="008D3923" w:rsidRPr="002B5B0B">
              <w:rPr>
                <w:sz w:val="19"/>
              </w:rPr>
              <w:t xml:space="preserve">0 </w:t>
            </w:r>
            <w:r w:rsidR="008D3923" w:rsidRPr="002B5B0B">
              <w:rPr>
                <w:rFonts w:ascii="Calibri" w:hAnsi="Calibri" w:cs="Cambria Math"/>
                <w:sz w:val="19"/>
              </w:rPr>
              <w:t>₽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14:paraId="350F5426" w14:textId="2825B9CA" w:rsidR="008D3923" w:rsidRPr="009257F5" w:rsidRDefault="008D3923" w:rsidP="00A54220">
            <w:pPr>
              <w:pStyle w:val="middle"/>
              <w:jc w:val="center"/>
            </w:pPr>
            <w:r w:rsidRPr="009257F5">
              <w:t xml:space="preserve">90 </w:t>
            </w:r>
            <w:r w:rsidRPr="009257F5">
              <w:rPr>
                <w:rFonts w:ascii="Calibri" w:hAnsi="Calibri" w:cs="Cambria Math"/>
              </w:rPr>
              <w:t>₽</w:t>
            </w:r>
            <w:r w:rsidRPr="009257F5">
              <w:t xml:space="preserve">/ 1 </w:t>
            </w:r>
            <w:r w:rsidR="00525484">
              <w:t>Мб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14:paraId="281BFE69" w14:textId="46398421" w:rsidR="008D3923" w:rsidRPr="009257F5" w:rsidRDefault="008D3923" w:rsidP="00A54220">
            <w:pPr>
              <w:pStyle w:val="middle"/>
              <w:jc w:val="center"/>
            </w:pPr>
            <w:r w:rsidRPr="009257F5">
              <w:t xml:space="preserve">768 </w:t>
            </w:r>
            <w:r w:rsidRPr="009257F5">
              <w:rPr>
                <w:rFonts w:ascii="Calibri" w:hAnsi="Calibri" w:cs="Cambria Math"/>
              </w:rPr>
              <w:t>₽</w:t>
            </w:r>
            <w:r w:rsidRPr="009257F5">
              <w:t xml:space="preserve">/ 1 </w:t>
            </w:r>
            <w:r w:rsidR="00525484">
              <w:t>Мб</w:t>
            </w:r>
          </w:p>
        </w:tc>
      </w:tr>
      <w:tr w:rsidR="008D3923" w:rsidRPr="003A7D31" w14:paraId="2EFC91FB" w14:textId="77777777" w:rsidTr="001C7554">
        <w:trPr>
          <w:jc w:val="center"/>
        </w:trPr>
        <w:tc>
          <w:tcPr>
            <w:tcW w:w="4678" w:type="dxa"/>
            <w:vMerge/>
            <w:shd w:val="clear" w:color="auto" w:fill="E6E6E6"/>
          </w:tcPr>
          <w:p w14:paraId="0DBD89A5" w14:textId="77777777" w:rsidR="008D3923" w:rsidRDefault="008D3923" w:rsidP="00485678">
            <w:pPr>
              <w:rPr>
                <w:rFonts w:ascii="OfficinaSerifBookCTT" w:hAnsi="OfficinaSerifBookCTT"/>
                <w:sz w:val="18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8469753" w14:textId="2AFA52D6" w:rsidR="008D3923" w:rsidRPr="00625D78" w:rsidRDefault="008D3923" w:rsidP="009257F5">
            <w:pPr>
              <w:pStyle w:val="middle"/>
            </w:pPr>
            <w:r w:rsidRPr="00625D78">
              <w:t xml:space="preserve">1 </w:t>
            </w:r>
            <w:r w:rsidR="00525484">
              <w:t>МБ</w:t>
            </w:r>
            <w:r w:rsidRPr="00625D78">
              <w:t xml:space="preserve"> после исчерпания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572835C6" w14:textId="0973D961" w:rsidR="008D3923" w:rsidRPr="002B5B0B" w:rsidRDefault="008D3923" w:rsidP="00A54220">
            <w:pPr>
              <w:pStyle w:val="middle"/>
              <w:jc w:val="center"/>
              <w:rPr>
                <w:sz w:val="19"/>
              </w:rPr>
            </w:pPr>
            <w:r w:rsidRPr="002B5B0B">
              <w:rPr>
                <w:sz w:val="19"/>
              </w:rPr>
              <w:t xml:space="preserve">5 </w:t>
            </w:r>
            <w:r w:rsidRPr="002B5B0B">
              <w:rPr>
                <w:rFonts w:ascii="Calibri" w:hAnsi="Calibri" w:cs="Cambria Math"/>
                <w:sz w:val="19"/>
              </w:rPr>
              <w:t>₽</w:t>
            </w: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14:paraId="3CA3D8FA" w14:textId="77777777" w:rsidR="008D3923" w:rsidRPr="003A7D31" w:rsidRDefault="008D3923" w:rsidP="00485678">
            <w:pPr>
              <w:jc w:val="center"/>
              <w:rPr>
                <w:rFonts w:ascii="OfficinaSerifBookCTT" w:hAnsi="OfficinaSerifBookCTT"/>
                <w:sz w:val="18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14:paraId="74C7C5CF" w14:textId="77777777" w:rsidR="008D3923" w:rsidRPr="003A7D31" w:rsidRDefault="008D3923" w:rsidP="00485678">
            <w:pPr>
              <w:jc w:val="center"/>
              <w:rPr>
                <w:rFonts w:ascii="OfficinaSerifBookCTT" w:hAnsi="OfficinaSerifBookCTT"/>
                <w:sz w:val="18"/>
              </w:rPr>
            </w:pPr>
          </w:p>
        </w:tc>
      </w:tr>
    </w:tbl>
    <w:p w14:paraId="45C9EB4F" w14:textId="77777777" w:rsidR="00E40139" w:rsidRDefault="00E40139" w:rsidP="00D8689E">
      <w:pPr>
        <w:rPr>
          <w:rFonts w:ascii="OfficinaSerifBookCTT" w:hAnsi="OfficinaSerifBookCTT"/>
        </w:rPr>
      </w:pPr>
    </w:p>
    <w:tbl>
      <w:tblPr>
        <w:tblStyle w:val="af1"/>
        <w:tblW w:w="10348" w:type="dxa"/>
        <w:jc w:val="center"/>
        <w:tblCellMar>
          <w:top w:w="102" w:type="dxa"/>
          <w:left w:w="170" w:type="dxa"/>
          <w:bottom w:w="102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4678"/>
        <w:gridCol w:w="3407"/>
      </w:tblGrid>
      <w:tr w:rsidR="00D7334B" w:rsidRPr="009976FC" w14:paraId="51D2C2DE" w14:textId="77777777" w:rsidTr="001C7554">
        <w:trPr>
          <w:trHeight w:val="284"/>
          <w:jc w:val="center"/>
        </w:trPr>
        <w:tc>
          <w:tcPr>
            <w:tcW w:w="10348" w:type="dxa"/>
            <w:gridSpan w:val="3"/>
            <w:shd w:val="clear" w:color="auto" w:fill="FFC000"/>
            <w:vAlign w:val="center"/>
          </w:tcPr>
          <w:p w14:paraId="5847B40A" w14:textId="252B44B0" w:rsidR="00D7334B" w:rsidRPr="009976FC" w:rsidRDefault="00625D78" w:rsidP="00625D78">
            <w:pPr>
              <w:pStyle w:val="middle"/>
            </w:pPr>
            <w:r w:rsidRPr="009976FC">
              <w:t>Дополнительные услуги</w:t>
            </w:r>
          </w:p>
        </w:tc>
      </w:tr>
      <w:tr w:rsidR="00954765" w:rsidRPr="009976FC" w14:paraId="57830590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1D8A9352" w14:textId="0488BEC8" w:rsidR="00954765" w:rsidRPr="009976FC" w:rsidRDefault="00D7334B" w:rsidP="00625D78">
            <w:pPr>
              <w:pStyle w:val="middle"/>
            </w:pPr>
            <w:r w:rsidRPr="009976FC">
              <w:t>Автоответчик</w:t>
            </w:r>
            <w:r w:rsidR="00143965" w:rsidRPr="009976FC">
              <w:t xml:space="preserve"> (абонентская плата в месяц)</w:t>
            </w:r>
            <w:r w:rsidR="002F0484" w:rsidRPr="009976FC">
              <w:t xml:space="preserve"> </w:t>
            </w:r>
            <w:r w:rsidR="00717317">
              <w:rPr>
                <w:szCs w:val="20"/>
                <w:vertAlign w:val="superscript"/>
              </w:rPr>
              <w:t>15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68426E01" w14:textId="5E0B16DC" w:rsidR="00954765" w:rsidRPr="009976FC" w:rsidRDefault="00D7334B" w:rsidP="00A54220">
            <w:pPr>
              <w:pStyle w:val="middle"/>
              <w:jc w:val="center"/>
            </w:pPr>
            <w:r w:rsidRPr="009976FC">
              <w:t xml:space="preserve">21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954765" w:rsidRPr="009976FC" w14:paraId="5D0CE42E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5879400D" w14:textId="16A91DE9" w:rsidR="00954765" w:rsidRPr="009976FC" w:rsidRDefault="00143965" w:rsidP="00625D78">
            <w:pPr>
              <w:pStyle w:val="middle"/>
            </w:pPr>
            <w:r w:rsidRPr="009976FC">
              <w:t>Автоответчик+ (абонентская плата в месяц)</w:t>
            </w:r>
            <w:r w:rsidR="002F0484" w:rsidRPr="009976FC">
              <w:t xml:space="preserve"> </w:t>
            </w:r>
            <w:r w:rsidR="00717317">
              <w:rPr>
                <w:szCs w:val="20"/>
                <w:vertAlign w:val="superscript"/>
              </w:rPr>
              <w:t>16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3E9B0B4A" w14:textId="220D37C3" w:rsidR="00954765" w:rsidRPr="009976FC" w:rsidRDefault="00143965" w:rsidP="00A54220">
            <w:pPr>
              <w:pStyle w:val="middle"/>
              <w:jc w:val="center"/>
            </w:pPr>
            <w:r w:rsidRPr="009976FC">
              <w:t xml:space="preserve">102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954765" w:rsidRPr="009976FC" w14:paraId="084932FE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529AB1CB" w14:textId="0D36CA25" w:rsidR="00954765" w:rsidRPr="009976FC" w:rsidRDefault="00143965" w:rsidP="00625D78">
            <w:pPr>
              <w:pStyle w:val="middle"/>
            </w:pPr>
            <w:r w:rsidRPr="009976FC">
              <w:t>Ожидание вызова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13A3A6F8" w14:textId="689BC53B" w:rsidR="00954765" w:rsidRPr="009976FC" w:rsidRDefault="00143965" w:rsidP="00A54220">
            <w:pPr>
              <w:pStyle w:val="middle"/>
              <w:jc w:val="center"/>
            </w:pPr>
            <w:r w:rsidRPr="009976FC">
              <w:t xml:space="preserve">0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954765" w:rsidRPr="009976FC" w14:paraId="317E2987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7B35E4E8" w14:textId="5891D8F0" w:rsidR="00954765" w:rsidRPr="009976FC" w:rsidRDefault="00143965" w:rsidP="00625D78">
            <w:pPr>
              <w:pStyle w:val="middle"/>
            </w:pPr>
            <w:proofErr w:type="gramStart"/>
            <w:r w:rsidRPr="009976FC">
              <w:lastRenderedPageBreak/>
              <w:t>Конференц</w:t>
            </w:r>
            <w:r w:rsidR="00625D78">
              <w:t>-</w:t>
            </w:r>
            <w:r w:rsidRPr="009976FC">
              <w:t>связь</w:t>
            </w:r>
            <w:proofErr w:type="gramEnd"/>
            <w:r w:rsidR="002F0484" w:rsidRPr="009976FC">
              <w:t xml:space="preserve"> </w:t>
            </w:r>
            <w:r w:rsidR="00717317">
              <w:rPr>
                <w:szCs w:val="20"/>
                <w:vertAlign w:val="superscript"/>
              </w:rPr>
              <w:t>17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5D9B7FAE" w14:textId="2FAB94B2" w:rsidR="00954765" w:rsidRPr="009976FC" w:rsidRDefault="00143965" w:rsidP="00A54220">
            <w:pPr>
              <w:pStyle w:val="middle"/>
              <w:jc w:val="center"/>
            </w:pPr>
            <w:r w:rsidRPr="009976FC">
              <w:t xml:space="preserve">0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954765" w:rsidRPr="009976FC" w14:paraId="023F38CC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500BE86C" w14:textId="196E675B" w:rsidR="00954765" w:rsidRPr="009976FC" w:rsidRDefault="00143965" w:rsidP="00625D78">
            <w:pPr>
              <w:pStyle w:val="middle"/>
            </w:pPr>
            <w:r w:rsidRPr="009976FC">
              <w:t>Запрещение вызовов</w:t>
            </w:r>
            <w:r w:rsidR="002F0484" w:rsidRPr="009976FC">
              <w:t xml:space="preserve"> </w:t>
            </w:r>
            <w:r w:rsidR="00717317">
              <w:rPr>
                <w:szCs w:val="20"/>
                <w:vertAlign w:val="superscript"/>
              </w:rPr>
              <w:t>18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73E062E7" w14:textId="64744CE6" w:rsidR="00954765" w:rsidRPr="009976FC" w:rsidRDefault="00143965" w:rsidP="00A54220">
            <w:pPr>
              <w:pStyle w:val="middle"/>
              <w:jc w:val="center"/>
            </w:pPr>
            <w:r w:rsidRPr="009976FC">
              <w:t xml:space="preserve">0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954765" w:rsidRPr="009976FC" w14:paraId="187D7509" w14:textId="77777777" w:rsidTr="001C7554">
        <w:trPr>
          <w:jc w:val="center"/>
        </w:trPr>
        <w:tc>
          <w:tcPr>
            <w:tcW w:w="6941" w:type="dxa"/>
            <w:gridSpan w:val="2"/>
            <w:shd w:val="clear" w:color="auto" w:fill="E6E6E6"/>
            <w:vAlign w:val="center"/>
          </w:tcPr>
          <w:p w14:paraId="4E72ADC5" w14:textId="145EF7E3" w:rsidR="00954765" w:rsidRPr="009976FC" w:rsidRDefault="00143965" w:rsidP="00625D78">
            <w:pPr>
              <w:pStyle w:val="middle"/>
            </w:pPr>
            <w:r w:rsidRPr="009976FC">
              <w:t>Будь в курсе</w:t>
            </w:r>
            <w:r w:rsidR="002F0484" w:rsidRPr="009976FC">
              <w:t xml:space="preserve"> </w:t>
            </w:r>
            <w:r w:rsidR="00717317">
              <w:rPr>
                <w:szCs w:val="20"/>
                <w:vertAlign w:val="superscript"/>
              </w:rPr>
              <w:t>19</w:t>
            </w:r>
            <w:r w:rsidR="0097605E" w:rsidRPr="009976FC">
              <w:t xml:space="preserve"> (абонентская плата в месяц)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2081393C" w14:textId="7B640090" w:rsidR="00954765" w:rsidRPr="009976FC" w:rsidRDefault="002F0484" w:rsidP="00A54220">
            <w:pPr>
              <w:pStyle w:val="middle"/>
              <w:jc w:val="center"/>
            </w:pPr>
            <w:r w:rsidRPr="009976FC">
              <w:t xml:space="preserve">15 </w:t>
            </w:r>
            <w:r w:rsidRPr="009257F5">
              <w:rPr>
                <w:rFonts w:ascii="Calibri" w:hAnsi="Calibri"/>
                <w:szCs w:val="20"/>
              </w:rPr>
              <w:t>₽</w:t>
            </w:r>
          </w:p>
        </w:tc>
      </w:tr>
      <w:tr w:rsidR="002F0484" w:rsidRPr="009976FC" w14:paraId="65F2A2E9" w14:textId="77777777" w:rsidTr="001C7554">
        <w:trPr>
          <w:jc w:val="center"/>
        </w:trPr>
        <w:tc>
          <w:tcPr>
            <w:tcW w:w="2263" w:type="dxa"/>
            <w:vMerge w:val="restart"/>
            <w:shd w:val="clear" w:color="auto" w:fill="E6E6E6"/>
            <w:vAlign w:val="center"/>
          </w:tcPr>
          <w:p w14:paraId="35D4E5BF" w14:textId="31A8D9FE" w:rsidR="002F0484" w:rsidRPr="00625D78" w:rsidRDefault="002F0484" w:rsidP="00625D78">
            <w:pPr>
              <w:pStyle w:val="middle"/>
            </w:pPr>
            <w:r w:rsidRPr="00625D78">
              <w:t xml:space="preserve">Переадресация вызовов </w:t>
            </w:r>
            <w:r w:rsidR="00717317">
              <w:rPr>
                <w:vertAlign w:val="superscript"/>
              </w:rPr>
              <w:t>20</w:t>
            </w:r>
          </w:p>
        </w:tc>
        <w:tc>
          <w:tcPr>
            <w:tcW w:w="4678" w:type="dxa"/>
            <w:shd w:val="clear" w:color="auto" w:fill="E6E6E6"/>
            <w:vAlign w:val="center"/>
          </w:tcPr>
          <w:p w14:paraId="1FFFA3A0" w14:textId="1E099A0D" w:rsidR="002F0484" w:rsidRPr="00625D78" w:rsidRDefault="00625D78" w:rsidP="00625D78">
            <w:pPr>
              <w:pStyle w:val="middle"/>
            </w:pPr>
            <w:r>
              <w:t>С</w:t>
            </w:r>
            <w:r w:rsidR="002F0484" w:rsidRPr="00625D78">
              <w:t>тоимость минуты внутри сети</w:t>
            </w:r>
            <w:r w:rsidR="00DE12C5" w:rsidRPr="00625D78">
              <w:t xml:space="preserve"> Билайн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2D35044C" w14:textId="11E906AF" w:rsidR="002F0484" w:rsidRPr="00625D78" w:rsidRDefault="00625D78" w:rsidP="00A54220">
            <w:pPr>
              <w:pStyle w:val="middle"/>
              <w:jc w:val="center"/>
            </w:pPr>
            <w:r>
              <w:t>С</w:t>
            </w:r>
            <w:r w:rsidR="00492406" w:rsidRPr="00625D78">
              <w:t>огласно прайс-листу</w:t>
            </w:r>
          </w:p>
        </w:tc>
      </w:tr>
      <w:tr w:rsidR="002F0484" w:rsidRPr="009976FC" w14:paraId="4B803115" w14:textId="77777777" w:rsidTr="001C7554">
        <w:trPr>
          <w:jc w:val="center"/>
        </w:trPr>
        <w:tc>
          <w:tcPr>
            <w:tcW w:w="2263" w:type="dxa"/>
            <w:vMerge/>
            <w:shd w:val="clear" w:color="auto" w:fill="E6E6E6"/>
            <w:vAlign w:val="center"/>
          </w:tcPr>
          <w:p w14:paraId="3FAE9764" w14:textId="77777777" w:rsidR="002F0484" w:rsidRPr="00625D78" w:rsidRDefault="002F0484" w:rsidP="00625D78">
            <w:pPr>
              <w:pStyle w:val="middle"/>
            </w:pPr>
          </w:p>
        </w:tc>
        <w:tc>
          <w:tcPr>
            <w:tcW w:w="4678" w:type="dxa"/>
            <w:shd w:val="clear" w:color="auto" w:fill="E6E6E6"/>
            <w:vAlign w:val="center"/>
          </w:tcPr>
          <w:p w14:paraId="5B5423C9" w14:textId="03048405" w:rsidR="002F0484" w:rsidRPr="00625D78" w:rsidRDefault="00625D78" w:rsidP="00625D78">
            <w:pPr>
              <w:pStyle w:val="middle"/>
            </w:pPr>
            <w:r>
              <w:t>С</w:t>
            </w:r>
            <w:r w:rsidR="002F0484" w:rsidRPr="00625D78">
              <w:t>тоимость минуты на</w:t>
            </w:r>
            <w:r w:rsidR="00DE12C5" w:rsidRPr="00625D78">
              <w:t xml:space="preserve"> номера</w:t>
            </w:r>
            <w:r w:rsidR="002F0484" w:rsidRPr="00625D78">
              <w:t xml:space="preserve"> сети</w:t>
            </w:r>
            <w:r w:rsidR="00DE12C5" w:rsidRPr="00625D78">
              <w:t xml:space="preserve"> других операторов</w:t>
            </w:r>
            <w:r w:rsidR="00CF0F69" w:rsidRPr="00625D78">
              <w:t xml:space="preserve"> РФ</w:t>
            </w:r>
          </w:p>
        </w:tc>
        <w:tc>
          <w:tcPr>
            <w:tcW w:w="3407" w:type="dxa"/>
            <w:shd w:val="clear" w:color="auto" w:fill="F3F3F3"/>
            <w:vAlign w:val="center"/>
          </w:tcPr>
          <w:p w14:paraId="45EDB687" w14:textId="550C1924" w:rsidR="002F0484" w:rsidRPr="00625D78" w:rsidRDefault="00625D78" w:rsidP="00A54220">
            <w:pPr>
              <w:pStyle w:val="middle"/>
              <w:jc w:val="center"/>
            </w:pPr>
            <w:r>
              <w:t>С</w:t>
            </w:r>
            <w:r w:rsidR="002F0484" w:rsidRPr="00625D78">
              <w:t xml:space="preserve">огласно </w:t>
            </w:r>
            <w:r w:rsidR="00492406" w:rsidRPr="00625D78">
              <w:t>прайс-листу</w:t>
            </w:r>
          </w:p>
        </w:tc>
      </w:tr>
    </w:tbl>
    <w:p w14:paraId="359469FD" w14:textId="77777777" w:rsidR="006A41E8" w:rsidRDefault="006A41E8" w:rsidP="00D26A43">
      <w:pPr>
        <w:rPr>
          <w:rFonts w:ascii="OfficinaSerifBookCTT" w:hAnsi="OfficinaSerifBookCTT"/>
          <w:b/>
          <w:sz w:val="12"/>
          <w:szCs w:val="16"/>
        </w:rPr>
      </w:pPr>
    </w:p>
    <w:p w14:paraId="0880FB52" w14:textId="77777777" w:rsidR="00625D78" w:rsidRDefault="00625D78" w:rsidP="00625D78">
      <w:pPr>
        <w:widowControl/>
        <w:autoSpaceDE/>
        <w:autoSpaceDN/>
        <w:adjustRightInd/>
        <w:spacing w:after="160" w:line="259" w:lineRule="auto"/>
        <w:rPr>
          <w:rFonts w:ascii="OfficinaSerifBookCTT" w:hAnsi="OfficinaSerifBookCTT"/>
          <w:b/>
          <w:sz w:val="12"/>
          <w:szCs w:val="16"/>
        </w:rPr>
      </w:pPr>
    </w:p>
    <w:p w14:paraId="3D05DAC1" w14:textId="77777777" w:rsidR="00FF3578" w:rsidRDefault="00D26A43" w:rsidP="00717317">
      <w:pPr>
        <w:widowControl/>
        <w:autoSpaceDE/>
        <w:autoSpaceDN/>
        <w:adjustRightInd/>
        <w:spacing w:after="120" w:line="259" w:lineRule="auto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>Регион пребывания</w:t>
      </w:r>
      <w:r w:rsidRPr="00625D78">
        <w:rPr>
          <w:rFonts w:ascii="OfficinaSerifBookC" w:hAnsi="OfficinaSerifBookC"/>
          <w:sz w:val="20"/>
          <w:szCs w:val="20"/>
        </w:rPr>
        <w:t xml:space="preserve">: субъект Российской Федерации, на территории которого находится абонент в сети «Билайн» (для Москвы и Московской области, а также Санкт-Петербурга и Ленинградской области под </w:t>
      </w:r>
      <w:r w:rsidR="00A62249" w:rsidRPr="00625D78">
        <w:rPr>
          <w:rFonts w:ascii="OfficinaSerifBookC" w:hAnsi="OfficinaSerifBookC"/>
          <w:sz w:val="20"/>
          <w:szCs w:val="20"/>
        </w:rPr>
        <w:t>регионом пребывания</w:t>
      </w:r>
      <w:r w:rsidRPr="00625D78">
        <w:rPr>
          <w:rFonts w:ascii="OfficinaSerifBookC" w:hAnsi="OfficinaSerifBookC"/>
          <w:sz w:val="20"/>
          <w:szCs w:val="20"/>
        </w:rPr>
        <w:t xml:space="preserve"> понимается объединенные территории соответствующих субъектов РФ).</w:t>
      </w:r>
    </w:p>
    <w:p w14:paraId="3437BB67" w14:textId="77777777" w:rsidR="00FF3578" w:rsidRDefault="00D26A43" w:rsidP="00717317">
      <w:pPr>
        <w:widowControl/>
        <w:autoSpaceDE/>
        <w:autoSpaceDN/>
        <w:adjustRightInd/>
        <w:spacing w:after="120" w:line="259" w:lineRule="auto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 xml:space="preserve">Регион подключения: </w:t>
      </w:r>
      <w:r w:rsidRPr="00625D78">
        <w:rPr>
          <w:rFonts w:ascii="OfficinaSerifBookC" w:hAnsi="OfficinaSerifBookC"/>
          <w:sz w:val="20"/>
          <w:szCs w:val="20"/>
        </w:rPr>
        <w:t xml:space="preserve">сеть «Билайн» субъекта Российской Федерации, на территории которого было произведено подключение абонента к сети «Билайн» (для Москвы и Московской области, а также Санкт-Петербурга и Ленинградской области под </w:t>
      </w:r>
      <w:r w:rsidR="00A62249" w:rsidRPr="00625D78">
        <w:rPr>
          <w:rFonts w:ascii="OfficinaSerifBookC" w:hAnsi="OfficinaSerifBookC"/>
          <w:sz w:val="20"/>
          <w:szCs w:val="20"/>
        </w:rPr>
        <w:t>регионом подключения</w:t>
      </w:r>
      <w:r w:rsidRPr="00625D78">
        <w:rPr>
          <w:rFonts w:ascii="OfficinaSerifBookC" w:hAnsi="OfficinaSerifBookC"/>
          <w:sz w:val="20"/>
          <w:szCs w:val="20"/>
        </w:rPr>
        <w:t xml:space="preserve"> понимается объединенные территории соответствующих субъектов РФ). </w:t>
      </w:r>
    </w:p>
    <w:p w14:paraId="3C938CCC" w14:textId="591D30EA" w:rsidR="00625D78" w:rsidRPr="00625D78" w:rsidRDefault="00EB0AC1" w:rsidP="00717317">
      <w:pPr>
        <w:widowControl/>
        <w:autoSpaceDE/>
        <w:autoSpaceDN/>
        <w:adjustRightInd/>
        <w:spacing w:after="120" w:line="259" w:lineRule="auto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sz w:val="20"/>
          <w:szCs w:val="20"/>
        </w:rPr>
        <w:t>Н</w:t>
      </w:r>
      <w:r w:rsidR="00486A4B" w:rsidRPr="00625D78">
        <w:rPr>
          <w:rFonts w:ascii="OfficinaSerifBookC" w:hAnsi="OfficinaSerifBookC"/>
          <w:sz w:val="20"/>
          <w:szCs w:val="20"/>
        </w:rPr>
        <w:t>а территории р</w:t>
      </w:r>
      <w:r w:rsidRPr="00625D78">
        <w:rPr>
          <w:rFonts w:ascii="OfficinaSerifBookC" w:hAnsi="OfficinaSerifBookC"/>
          <w:sz w:val="20"/>
          <w:szCs w:val="20"/>
        </w:rPr>
        <w:t xml:space="preserve">еспублики Крым и </w:t>
      </w:r>
      <w:r w:rsidR="00486A4B" w:rsidRPr="00625D78">
        <w:rPr>
          <w:rFonts w:ascii="OfficinaSerifBookC" w:hAnsi="OfficinaSerifBookC"/>
          <w:sz w:val="20"/>
          <w:szCs w:val="20"/>
        </w:rPr>
        <w:t>г.</w:t>
      </w:r>
      <w:r w:rsidRPr="00625D78">
        <w:rPr>
          <w:rFonts w:ascii="OfficinaSerifBookC" w:hAnsi="OfficinaSerifBookC"/>
          <w:sz w:val="20"/>
          <w:szCs w:val="20"/>
        </w:rPr>
        <w:t xml:space="preserve"> Севастополь </w:t>
      </w:r>
      <w:r w:rsidR="002A7A75" w:rsidRPr="00625D78">
        <w:rPr>
          <w:rFonts w:ascii="OfficinaSerifBookC" w:hAnsi="OfficinaSerifBookC"/>
          <w:sz w:val="20"/>
          <w:szCs w:val="20"/>
        </w:rPr>
        <w:t>услуги связи предоставляются в сетях других операторов</w:t>
      </w:r>
      <w:r w:rsidRPr="00625D78">
        <w:rPr>
          <w:rFonts w:ascii="OfficinaSerifBookC" w:hAnsi="OfficinaSerifBookC"/>
          <w:sz w:val="20"/>
          <w:szCs w:val="20"/>
        </w:rPr>
        <w:t>.</w:t>
      </w:r>
    </w:p>
    <w:p w14:paraId="038D4CF9" w14:textId="3D9695DA" w:rsidR="00625D78" w:rsidRPr="00625D78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 xml:space="preserve">Вызовы из региона пребывания в другие регионы </w:t>
      </w:r>
      <w:r w:rsidRPr="00625D78">
        <w:rPr>
          <w:rFonts w:ascii="OfficinaSerifBookC" w:hAnsi="OfficinaSerifBookC"/>
          <w:sz w:val="20"/>
          <w:szCs w:val="20"/>
        </w:rPr>
        <w:t>(междугородний вызов) – соединение, производимое за территорию региона пребывания</w:t>
      </w:r>
      <w:r w:rsidR="00CF0F69" w:rsidRPr="00625D78">
        <w:rPr>
          <w:rFonts w:ascii="OfficinaSerifBookC" w:hAnsi="OfficinaSerifBookC"/>
          <w:sz w:val="20"/>
          <w:szCs w:val="20"/>
        </w:rPr>
        <w:t xml:space="preserve"> на номера </w:t>
      </w:r>
      <w:r w:rsidR="009F195D" w:rsidRPr="00625D78">
        <w:rPr>
          <w:rFonts w:ascii="OfficinaSerifBookC" w:hAnsi="OfficinaSerifBookC"/>
          <w:sz w:val="20"/>
          <w:szCs w:val="20"/>
        </w:rPr>
        <w:t>операторов</w:t>
      </w:r>
      <w:r w:rsidR="00CF0F69" w:rsidRPr="00625D78">
        <w:rPr>
          <w:rFonts w:ascii="OfficinaSerifBookC" w:hAnsi="OfficinaSerifBookC"/>
          <w:sz w:val="20"/>
          <w:szCs w:val="20"/>
        </w:rPr>
        <w:t xml:space="preserve"> РФ</w:t>
      </w:r>
      <w:r w:rsidR="002A7A75" w:rsidRPr="00625D78">
        <w:rPr>
          <w:rFonts w:ascii="OfficinaSerifBookC" w:hAnsi="OfficinaSerifBookC"/>
          <w:sz w:val="20"/>
          <w:szCs w:val="20"/>
        </w:rPr>
        <w:t>.</w:t>
      </w:r>
    </w:p>
    <w:p w14:paraId="5ECE9E48" w14:textId="54FF9BEB" w:rsidR="00625D78" w:rsidRPr="00625D78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>ТФОП</w:t>
      </w:r>
      <w:r w:rsidRPr="00625D78">
        <w:rPr>
          <w:rFonts w:ascii="OfficinaSerifBookC" w:hAnsi="OfficinaSerifBookC"/>
          <w:sz w:val="20"/>
          <w:szCs w:val="20"/>
        </w:rPr>
        <w:t xml:space="preserve"> – телефонная сеть общего пользования.</w:t>
      </w:r>
    </w:p>
    <w:p w14:paraId="566778EE" w14:textId="6D0D6A66" w:rsidR="00625D78" w:rsidRPr="00625D78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>Услуги связи в сети других операторов</w:t>
      </w:r>
      <w:r w:rsidRPr="00625D78">
        <w:rPr>
          <w:rFonts w:ascii="OfficinaSerifBookC" w:hAnsi="OfficinaSerifBookC"/>
          <w:sz w:val="20"/>
          <w:szCs w:val="20"/>
        </w:rPr>
        <w:t xml:space="preserve"> – нахождение Абонента на территории РФ в сети другого оператора.</w:t>
      </w:r>
    </w:p>
    <w:p w14:paraId="379B2858" w14:textId="7348514E" w:rsidR="00625D78" w:rsidRPr="00625D78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 xml:space="preserve">Входящие </w:t>
      </w:r>
      <w:r w:rsidR="00525484">
        <w:rPr>
          <w:rFonts w:ascii="OfficinaSerifBookC" w:hAnsi="OfficinaSerifBookC"/>
          <w:b/>
          <w:sz w:val="20"/>
          <w:szCs w:val="20"/>
        </w:rPr>
        <w:t>SMS</w:t>
      </w:r>
      <w:r w:rsidRPr="00625D78">
        <w:rPr>
          <w:rFonts w:ascii="OfficinaSerifBookC" w:hAnsi="OfficinaSerifBookC"/>
          <w:sz w:val="20"/>
          <w:szCs w:val="20"/>
        </w:rPr>
        <w:t>: Плата за входящие сообщения не взимается при нахождении на территории РФ и в международном роуминге.</w:t>
      </w:r>
    </w:p>
    <w:p w14:paraId="5A972ECE" w14:textId="597C0B5B" w:rsidR="00625D78" w:rsidRPr="00625D78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>Международный роуминг</w:t>
      </w:r>
      <w:r w:rsidRPr="00625D78">
        <w:rPr>
          <w:rFonts w:ascii="OfficinaSerifBookC" w:hAnsi="OfficinaSerifBookC"/>
          <w:sz w:val="20"/>
          <w:szCs w:val="20"/>
        </w:rPr>
        <w:t xml:space="preserve"> – нахождение Абонента за пределами территории РФ (услуга предоставляется автоматически при условии заказа международной связи). Подробная информация о зональной тарификации и международном роуминге на сайте </w:t>
      </w:r>
      <w:hyperlink r:id="rId8" w:history="1">
        <w:r w:rsidR="00FF3578" w:rsidRPr="007E3B6B">
          <w:rPr>
            <w:rStyle w:val="af"/>
            <w:rFonts w:ascii="OfficinaSerifBookC" w:hAnsi="OfficinaSerifBookC"/>
            <w:sz w:val="20"/>
            <w:szCs w:val="20"/>
          </w:rPr>
          <w:t>www</w:t>
        </w:r>
        <w:r w:rsidR="00FF3578" w:rsidRPr="00FF3578">
          <w:rPr>
            <w:rStyle w:val="af"/>
            <w:rFonts w:ascii="OfficinaSerifBookC" w:hAnsi="OfficinaSerifBookC"/>
            <w:sz w:val="20"/>
            <w:szCs w:val="20"/>
          </w:rPr>
          <w:t>.</w:t>
        </w:r>
        <w:r w:rsidR="00FF3578" w:rsidRPr="007E3B6B">
          <w:rPr>
            <w:rStyle w:val="af"/>
            <w:rFonts w:ascii="OfficinaSerifBookC" w:hAnsi="OfficinaSerifBookC"/>
            <w:sz w:val="20"/>
            <w:szCs w:val="20"/>
          </w:rPr>
          <w:t>beeline.ru</w:t>
        </w:r>
      </w:hyperlink>
      <w:r w:rsidRPr="00625D78">
        <w:rPr>
          <w:rFonts w:ascii="OfficinaSerifBookC" w:hAnsi="OfficinaSerifBookC"/>
          <w:sz w:val="20"/>
          <w:szCs w:val="20"/>
        </w:rPr>
        <w:t>, или у Операторов Центра поддержки клиентов (8-800-700-0628).</w:t>
      </w:r>
    </w:p>
    <w:p w14:paraId="0FF1A43B" w14:textId="401F2A45" w:rsidR="00D26A43" w:rsidRDefault="00D26A43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  <w:r w:rsidRPr="00625D78">
        <w:rPr>
          <w:rFonts w:ascii="OfficinaSerifBookC" w:hAnsi="OfficinaSerifBookC"/>
          <w:b/>
          <w:sz w:val="20"/>
          <w:szCs w:val="20"/>
        </w:rPr>
        <w:t>Международная связь</w:t>
      </w:r>
      <w:r w:rsidRPr="00625D78">
        <w:rPr>
          <w:rFonts w:ascii="OfficinaSerifBookC" w:hAnsi="OfficinaSerifBookC"/>
          <w:sz w:val="20"/>
          <w:szCs w:val="20"/>
        </w:rPr>
        <w:t xml:space="preserve"> – совершение абонентом исходящих вызовов на номера зарубежных Операторов при нахождении на территории РФ.</w:t>
      </w:r>
    </w:p>
    <w:p w14:paraId="1454B48A" w14:textId="77777777" w:rsidR="00FF3578" w:rsidRPr="00625D78" w:rsidRDefault="00FF3578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</w:p>
    <w:p w14:paraId="67F96625" w14:textId="206C6564" w:rsidR="004C3D99" w:rsidRPr="00625D78" w:rsidRDefault="004C3D99" w:rsidP="00717317">
      <w:pPr>
        <w:pStyle w:val="text"/>
        <w:jc w:val="both"/>
      </w:pPr>
      <w:r w:rsidRPr="00625D78">
        <w:t xml:space="preserve">Тарифы предназначены для Абонентов юридических лиц и индивидуальных предпринимателей постоплатной системы расчетов, </w:t>
      </w:r>
      <w:r w:rsidR="00056793">
        <w:t xml:space="preserve">подключившихся к сети «Билайн». Данный тарифный план предназначен только для телефона, </w:t>
      </w:r>
      <w:r w:rsidR="007C4A29">
        <w:t>смартфона и планшета. Если SIM-карта с данным тарифным планом используется в роутере, модеме или другом устройстве, отличном от телефона/смартфона/планшета, доступ в Интернет и к другим услугам связи ограничивается.</w:t>
      </w:r>
    </w:p>
    <w:p w14:paraId="65D084D0" w14:textId="77777777" w:rsidR="004C3D99" w:rsidRPr="00625D78" w:rsidRDefault="004C3D99" w:rsidP="00717317">
      <w:pPr>
        <w:pStyle w:val="text"/>
        <w:jc w:val="both"/>
      </w:pPr>
      <w:r w:rsidRPr="00625D78">
        <w:t>Узнать остаток трафика в пакетах: звонком по бесплатному номеру 067406 или в Личном кабинете my.beeline.ru</w:t>
      </w:r>
    </w:p>
    <w:p w14:paraId="62B002D2" w14:textId="7FACA7F8" w:rsidR="004C3D99" w:rsidRDefault="004C3D99" w:rsidP="00717317">
      <w:pPr>
        <w:pStyle w:val="text"/>
        <w:jc w:val="both"/>
      </w:pPr>
      <w:r w:rsidRPr="00625D78">
        <w:t>Цены указаны в рублях с учетом НДС и не включают в себя надбавку к тарифам в размере 1,2%. При расчете стоимости применяется цена без учета НДС, полученная путем деления указанной в прайс-листе цены на 1,20 и математического округления с точностью до копеек.</w:t>
      </w:r>
    </w:p>
    <w:p w14:paraId="4B34652D" w14:textId="77777777" w:rsidR="00FF3578" w:rsidRPr="00625D78" w:rsidRDefault="00FF3578" w:rsidP="00717317">
      <w:pPr>
        <w:spacing w:after="120"/>
        <w:jc w:val="both"/>
        <w:rPr>
          <w:rFonts w:ascii="OfficinaSerifBookC" w:hAnsi="OfficinaSerifBookC"/>
          <w:sz w:val="20"/>
          <w:szCs w:val="20"/>
        </w:rPr>
      </w:pPr>
    </w:p>
    <w:p w14:paraId="50358CDE" w14:textId="77777777" w:rsidR="00460317" w:rsidRPr="00460317" w:rsidRDefault="00460317" w:rsidP="00717317">
      <w:pPr>
        <w:pStyle w:val="text"/>
        <w:numPr>
          <w:ilvl w:val="0"/>
          <w:numId w:val="15"/>
        </w:numPr>
        <w:ind w:left="0" w:firstLine="0"/>
        <w:jc w:val="both"/>
      </w:pPr>
      <w:r w:rsidRPr="00460317">
        <w:t xml:space="preserve">Корпоративный договор – это договор об оказании услуг «Билайн» с выделением телефонных номеров в коде географически неопределяемой зоны нумерации DEF и договор о предоставлении телекоммуникационных услуг ПАО "ВымпелКом" с выделением телефонных номеров в коде географически определяемой зоны нумерации АВС, закрепленной за городами: Москва; г. Санкт-Петербург.; Архангельск </w:t>
      </w:r>
      <w:r w:rsidRPr="00460317">
        <w:lastRenderedPageBreak/>
        <w:t>(Архангельская обл.); Брянск (Брянская обл.); Владимир (Владимирская обл.); Волгоград (Волгоградская обл.); Вологда, Череповец (Вологодская обл.); Воронеж (Воронежская обл.); Иваново (Ивановская обл.); Иркутск, Ангарск, Братск (Иркутская обл.); Калининград (Калининградская обл.); Калуга (Калужская обл.); Кемерово, Новокузнецк (Кемеровская обл.); Кострома (Костромская обл.); Краснодар, Новороссийск, Геленджик (Краснодарский край); Красноярск (Красноярский край); Курск (Курская обл.); Щелково, Красногорск, Одинцово, Химки (Московская обл.); Нижний Новгород (Нижегородская обл.); Великий Новгород (Новгородская обл.); Новосибирск (Новосибирская обл.); Орел (Орловская обл.); Владивосток (Приморский край); Псков (Псковская обл.); Уфа (Респ. Башкортостан); Улан - Удэ (Респ. Бурятия); Петрозаводск (Респ. Карелия); Сыктывкар, Ухта, Воркута (Респ. Коми); Ижевск (Респ. Удмуртия); Ростов-на-Дону (Ростовская обл.); Рязань (Рязанская обл.); Самара, Тольятти (Самарская обл.); Саратов (Саратовская обл.); Екатеринбург (Свердловская обл.); Тула (Тульская обл.); Тюмень (Тюменская обл.); Хабаровск, Комсомольск на Амуре (Хабаровский край); Челябинск (Челябинская обл.); Ярославль (Ярославская обл.); Брянск (Брянской обл.); Сочи (Краснодарский край); Казань (Республика Татарстан); Барнаул (Алтайский край); Омск (Омская область); Томск (Томская область), заключенный с одним абонентом – юридическим лицом или индивидуальным предпринимателем.</w:t>
      </w:r>
    </w:p>
    <w:p w14:paraId="3169F4CB" w14:textId="5195D87F" w:rsidR="00460317" w:rsidRPr="00460317" w:rsidRDefault="00460317" w:rsidP="00717317">
      <w:pPr>
        <w:pStyle w:val="text"/>
        <w:numPr>
          <w:ilvl w:val="0"/>
          <w:numId w:val="15"/>
        </w:numPr>
        <w:ind w:left="0" w:firstLine="0"/>
        <w:jc w:val="both"/>
      </w:pPr>
      <w:r w:rsidRPr="00460317">
        <w:rPr>
          <w:spacing w:val="-1"/>
        </w:rPr>
        <w:t xml:space="preserve">Абонентская плата взимается по окончанию расчетного периода (месяц). В случае блокирования абонентского номера по причине несвоевременной оплаты счета - взимается в полном объеме. В случае блокирования номера по желанию Абонента/инициативе Оператора (в случаях, предусмотренных Договором и действующим законодательством, за исключением случая несвоевременной оплаты счета Абонентом) абонентская плата по тарифному плану взимается в размере половины </w:t>
      </w:r>
      <w:r w:rsidR="002374FA">
        <w:rPr>
          <w:spacing w:val="-1"/>
        </w:rPr>
        <w:t xml:space="preserve">от полной стоимости абонентской платы. Если подключение производиться не с начала расчетного периода, то объем пакета минут, SMS и MMS начисляются пропорционально количеству дней, оставшихся </w:t>
      </w:r>
      <w:r w:rsidR="008813D6">
        <w:rPr>
          <w:spacing w:val="-1"/>
        </w:rPr>
        <w:t>до конца расчетного периода. Пакет Мобильного интернета начисляется в полном объеме. Абонентская плата взимается не в полном объеме, а пропорционально количеству дней, оставшихся до конца расчетного периода.</w:t>
      </w:r>
      <w:r w:rsidRPr="00460317">
        <w:rPr>
          <w:spacing w:val="-1"/>
        </w:rPr>
        <w:t xml:space="preserve"> </w:t>
      </w:r>
    </w:p>
    <w:p w14:paraId="451B568E" w14:textId="77777777" w:rsidR="00717317" w:rsidRDefault="00460317" w:rsidP="00717317">
      <w:pPr>
        <w:pStyle w:val="text"/>
        <w:numPr>
          <w:ilvl w:val="0"/>
          <w:numId w:val="15"/>
        </w:numPr>
        <w:ind w:left="0" w:firstLine="0"/>
        <w:jc w:val="both"/>
      </w:pPr>
      <w:r w:rsidRPr="00460317">
        <w:t>Все входящие вызовы принятые на территории РФ, в том числе при нахождении в сети других операторов, в сети других операторов на территории республики Крым и г. Севастополь, не тарифицируются.</w:t>
      </w:r>
    </w:p>
    <w:p w14:paraId="155D337C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Пакет минут – расходуется при исходящих вызовах в регионе пребывания, из региона пребывания в другие регионы РФ на номера операторов подвижной и фиксированной связи в сети Билайн. </w:t>
      </w:r>
    </w:p>
    <w:p w14:paraId="5A871078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 w:rsidRPr="00717317">
        <w:t>Пакет исходящих SMS и MMS расходуется при нахождении на территории РФ в сети «Билайн», при отправке MMS также тарифицируется мобильный интернет согласно прайс-листу.</w:t>
      </w:r>
    </w:p>
    <w:p w14:paraId="5379D078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При превышении ежемесячного объема трафика, представляемого в рамках тарифного плана, будет установлено ограничение скорости приема и передачи данных 64 Кбит/с до окончания расчетного периода (месяца оказания услуг). При ограничении скорости возможен разрыв текущей сессии. Не тарифицируемый объем переданных/полученных данных в начале каждой сессии составляет 1 Кб. Объем переданных/полученных данных в течение сессии округляется в большую сторону с точностью до 256 Кб. Тарификация действует при нахождении на территории региона пребывания в сети «Билайн». При нахождении абонента в сети «Билайн» на территории Чукотского автономного округа: интернет-трафик предоставляется на скорости до 128 Кбит/с. Скорость восстанавливается в течение двух суток с момента последней интернет-сессии за пределами данных территорий. При нахождении абонента в сети других операторов интернет-трафик предоставляется согласно тарификации в разделе прайс-листа «тарификации при нахождении в сети других операторов».</w:t>
      </w:r>
    </w:p>
    <w:p w14:paraId="12EF4253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При превышении ежемесячного объема трафика, представляемого в рамках тарифного плана, в сети 4G трафик предоставляется без ограничения. При использовании услуг </w:t>
      </w:r>
      <w:proofErr w:type="spellStart"/>
      <w:r>
        <w:t>файлообменных</w:t>
      </w:r>
      <w:proofErr w:type="spellEnd"/>
      <w:r>
        <w:t>, пиринговых сервисов скорость доступа в Интернет ограничивается. В случае создания значительной нагрузки на сеть, скорость доступа в Интернет не может быть гарантирована оператором.</w:t>
      </w:r>
    </w:p>
    <w:p w14:paraId="5D886D31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«Интернет на всё» - услуга, которая позволяет использовать пакет трафика мобильного интернета, включенный в абонентскую плату тарифов «Яркое решение» с других дополнительных устройств, предназначенных для использования мобильного интернета. Максимальное число устройств, с которых можно использовать трафик – 5 (пять). При этом совершение голосовых вызовов с дополнительного устройства будет невозможно. Услуга на тарифе с пакетом мобильного интернета «10 LTE» предоставляется только на основном пакете мобильного интернета. После превышении ежемесячного объема трафика, представляемого в рамках тарифного плана, мобильный интернет предоставляется на основном устройстве без возможности использовать мобильный интернет на дополнительных устройствах.</w:t>
      </w:r>
    </w:p>
    <w:p w14:paraId="05D7B740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Абонентская плата – оплата за оказанные услуги, которые Оператор ежемесячно (по истечении </w:t>
      </w:r>
      <w:r>
        <w:lastRenderedPageBreak/>
        <w:t>расчетного периода – месяца оказания услуг) выставляет Абоненту счет в соответствии с действующими тарифами Оператора. Счет должен быть оплачен Абонентом в течение 20 дней с момента его выставления, если иной срок не предусмотрен Договором.</w:t>
      </w:r>
    </w:p>
    <w:p w14:paraId="29CD8CEA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Гарантийный взнос взимается единовременно с каждого абонентского номера, который подключается к Тарифному плану.</w:t>
      </w:r>
    </w:p>
    <w:p w14:paraId="4F4B5EC7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Дополнительно взимается ежемесячная плата за выделение номера: стоимость услуг местной телефонной связи ПАО «ВымпелКом» с выделением дополнительного номера в коде АВС и оказанием услуги переадресации на номер в сети подвижной связи «Билайн». Более подробную информацию Вы можете уточнить через Центра поддержки клиентов (8-800-700-0628) и на сайте </w:t>
      </w:r>
      <w:hyperlink r:id="rId9" w:tgtFrame="_blank" w:history="1">
        <w:r>
          <w:rPr>
            <w:rStyle w:val="af"/>
          </w:rPr>
          <w:t>www.beeline.ru</w:t>
        </w:r>
      </w:hyperlink>
      <w:r>
        <w:t xml:space="preserve"> </w:t>
      </w:r>
    </w:p>
    <w:p w14:paraId="25BAD56B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Услугу «Международная связь» необходимо предварительно заказать через Центра поддержки клиентов (8-800-700-0628). Тарификация услуги международной связи при нахождении в сети других операторов можно уточнить на сайте </w:t>
      </w:r>
      <w:hyperlink r:id="rId10" w:tgtFrame="_blank" w:history="1">
        <w:r>
          <w:rPr>
            <w:rStyle w:val="af"/>
          </w:rPr>
          <w:t>www.beeline.ru</w:t>
        </w:r>
      </w:hyperlink>
    </w:p>
    <w:p w14:paraId="7483CC11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Актуальную информацию по перечню стран и классификации стран по зонам вы можете уточнить на сайте www.beeline.ru в разделе «Роуминг». </w:t>
      </w:r>
    </w:p>
    <w:p w14:paraId="4696E2DA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Стоимость пакета 50 Мб составляет 250 рублей на день, взимается только в случае установления интернет-соединения в международном роуминге в СНГ, Европе и популярных странах. Неизрасходованные входящие в пакет Мб на следующие сутки не переносятся. При достижении первых, принятых/переданных 50 Мб трафика включается помегабайтная тарификация 5</w:t>
      </w:r>
      <w:r w:rsidRPr="00717317">
        <w:rPr>
          <w:rFonts w:ascii="Arial" w:hAnsi="Arial" w:cs="Arial"/>
        </w:rPr>
        <w:t>₽</w:t>
      </w:r>
      <w:r>
        <w:t>/</w:t>
      </w:r>
      <w:r w:rsidRPr="00717317">
        <w:rPr>
          <w:rFonts w:ascii="Verdana" w:hAnsi="Verdana" w:cs="Verdana"/>
        </w:rPr>
        <w:t>Мб</w:t>
      </w:r>
      <w:r>
        <w:t xml:space="preserve"> </w:t>
      </w:r>
      <w:r w:rsidRPr="00717317">
        <w:rPr>
          <w:rFonts w:ascii="Verdana" w:hAnsi="Verdana" w:cs="Verdana"/>
        </w:rPr>
        <w:t>и</w:t>
      </w:r>
      <w:r>
        <w:t xml:space="preserve"> </w:t>
      </w:r>
      <w:r w:rsidRPr="00717317">
        <w:rPr>
          <w:rFonts w:ascii="Verdana" w:hAnsi="Verdana" w:cs="Verdana"/>
        </w:rPr>
        <w:t>действует</w:t>
      </w:r>
      <w:r>
        <w:t xml:space="preserve"> </w:t>
      </w:r>
      <w:r w:rsidRPr="00717317">
        <w:rPr>
          <w:rFonts w:ascii="Verdana" w:hAnsi="Verdana" w:cs="Verdana"/>
        </w:rPr>
        <w:t>до</w:t>
      </w:r>
      <w:r>
        <w:t xml:space="preserve"> </w:t>
      </w:r>
      <w:r w:rsidRPr="00717317">
        <w:rPr>
          <w:rFonts w:ascii="Verdana" w:hAnsi="Verdana" w:cs="Verdana"/>
        </w:rPr>
        <w:t>конца</w:t>
      </w:r>
      <w:r>
        <w:t xml:space="preserve"> </w:t>
      </w:r>
      <w:r w:rsidRPr="00717317">
        <w:rPr>
          <w:rFonts w:ascii="Verdana" w:hAnsi="Verdana" w:cs="Verdana"/>
        </w:rPr>
        <w:t>суток</w:t>
      </w:r>
      <w:r>
        <w:t xml:space="preserve"> </w:t>
      </w:r>
      <w:r w:rsidRPr="00717317">
        <w:rPr>
          <w:rFonts w:ascii="Verdana" w:hAnsi="Verdana" w:cs="Verdana"/>
        </w:rPr>
        <w:t>по</w:t>
      </w:r>
      <w:r>
        <w:t xml:space="preserve"> </w:t>
      </w:r>
      <w:r w:rsidRPr="00717317">
        <w:rPr>
          <w:rFonts w:ascii="Verdana" w:hAnsi="Verdana" w:cs="Verdana"/>
        </w:rPr>
        <w:t>московскому</w:t>
      </w:r>
      <w:r>
        <w:t xml:space="preserve"> </w:t>
      </w:r>
      <w:r w:rsidRPr="00717317">
        <w:rPr>
          <w:rFonts w:ascii="Verdana" w:hAnsi="Verdana" w:cs="Verdana"/>
        </w:rPr>
        <w:t>времени</w:t>
      </w:r>
      <w:r>
        <w:t xml:space="preserve">. </w:t>
      </w:r>
      <w:r w:rsidRPr="00717317">
        <w:rPr>
          <w:rFonts w:ascii="Verdana" w:hAnsi="Verdana" w:cs="Verdana"/>
        </w:rPr>
        <w:t>Объём</w:t>
      </w:r>
      <w:r>
        <w:t xml:space="preserve"> </w:t>
      </w:r>
      <w:r w:rsidRPr="00717317">
        <w:rPr>
          <w:rFonts w:ascii="Verdana" w:hAnsi="Verdana" w:cs="Verdana"/>
        </w:rPr>
        <w:t>переданных</w:t>
      </w:r>
      <w:r>
        <w:t>/</w:t>
      </w:r>
      <w:r w:rsidRPr="00717317">
        <w:rPr>
          <w:rFonts w:ascii="Verdana" w:hAnsi="Verdana" w:cs="Verdana"/>
        </w:rPr>
        <w:t>полученных</w:t>
      </w:r>
      <w:r>
        <w:t xml:space="preserve"> </w:t>
      </w:r>
      <w:r w:rsidRPr="00717317">
        <w:rPr>
          <w:rFonts w:ascii="Verdana" w:hAnsi="Verdana" w:cs="Verdana"/>
        </w:rPr>
        <w:t>данных</w:t>
      </w:r>
      <w:r>
        <w:t xml:space="preserve"> </w:t>
      </w:r>
      <w:r w:rsidRPr="00717317">
        <w:rPr>
          <w:rFonts w:ascii="Verdana" w:hAnsi="Verdana" w:cs="Verdana"/>
        </w:rPr>
        <w:t>округляется</w:t>
      </w:r>
      <w:r>
        <w:t xml:space="preserve"> </w:t>
      </w:r>
      <w:r w:rsidRPr="00717317">
        <w:rPr>
          <w:rFonts w:ascii="Verdana" w:hAnsi="Verdana" w:cs="Verdana"/>
        </w:rPr>
        <w:t>в</w:t>
      </w:r>
      <w:r>
        <w:t xml:space="preserve"> </w:t>
      </w:r>
      <w:r w:rsidRPr="00717317">
        <w:rPr>
          <w:rFonts w:ascii="Verdana" w:hAnsi="Verdana" w:cs="Verdana"/>
        </w:rPr>
        <w:t>большую</w:t>
      </w:r>
      <w:r>
        <w:t xml:space="preserve"> </w:t>
      </w:r>
      <w:r w:rsidRPr="00717317">
        <w:rPr>
          <w:rFonts w:ascii="Verdana" w:hAnsi="Verdana" w:cs="Verdana"/>
        </w:rPr>
        <w:t>сторону</w:t>
      </w:r>
      <w:r>
        <w:t xml:space="preserve"> </w:t>
      </w:r>
      <w:r w:rsidRPr="00717317">
        <w:rPr>
          <w:rFonts w:ascii="Verdana" w:hAnsi="Verdana" w:cs="Verdana"/>
        </w:rPr>
        <w:t>с</w:t>
      </w:r>
      <w:r>
        <w:t xml:space="preserve"> </w:t>
      </w:r>
      <w:r w:rsidRPr="00717317">
        <w:rPr>
          <w:rFonts w:ascii="Verdana" w:hAnsi="Verdana" w:cs="Verdana"/>
        </w:rPr>
        <w:t>точностью</w:t>
      </w:r>
      <w:r>
        <w:t xml:space="preserve"> 20 </w:t>
      </w:r>
      <w:r w:rsidRPr="00717317">
        <w:rPr>
          <w:rFonts w:ascii="Verdana" w:hAnsi="Verdana" w:cs="Verdana"/>
        </w:rPr>
        <w:t>Кб</w:t>
      </w:r>
      <w:r>
        <w:t xml:space="preserve">. </w:t>
      </w:r>
      <w:r w:rsidRPr="00717317">
        <w:rPr>
          <w:rFonts w:ascii="Verdana" w:hAnsi="Verdana" w:cs="Verdana"/>
        </w:rPr>
        <w:t>Услуга</w:t>
      </w:r>
      <w:r>
        <w:t xml:space="preserve"> </w:t>
      </w:r>
      <w:r w:rsidRPr="00717317">
        <w:rPr>
          <w:rFonts w:ascii="Verdana" w:hAnsi="Verdana" w:cs="Verdana"/>
        </w:rPr>
        <w:t>«Международный</w:t>
      </w:r>
      <w:r>
        <w:t xml:space="preserve"> </w:t>
      </w:r>
      <w:r w:rsidRPr="00717317">
        <w:rPr>
          <w:rFonts w:ascii="Verdana" w:hAnsi="Verdana" w:cs="Verdana"/>
        </w:rPr>
        <w:t>роуминг»</w:t>
      </w:r>
      <w:r>
        <w:t xml:space="preserve"> (</w:t>
      </w:r>
      <w:r w:rsidRPr="00717317">
        <w:rPr>
          <w:rFonts w:ascii="Verdana" w:hAnsi="Verdana" w:cs="Verdana"/>
        </w:rPr>
        <w:t>доступ</w:t>
      </w:r>
      <w:r>
        <w:t xml:space="preserve">) </w:t>
      </w:r>
      <w:r w:rsidRPr="00717317">
        <w:rPr>
          <w:rFonts w:ascii="Verdana" w:hAnsi="Verdana" w:cs="Verdana"/>
        </w:rPr>
        <w:t>предоставляется</w:t>
      </w:r>
      <w:r>
        <w:t xml:space="preserve"> </w:t>
      </w:r>
      <w:r w:rsidRPr="00717317">
        <w:rPr>
          <w:rFonts w:ascii="Verdana" w:hAnsi="Verdana" w:cs="Verdana"/>
        </w:rPr>
        <w:t>только</w:t>
      </w:r>
      <w:r>
        <w:t xml:space="preserve"> </w:t>
      </w:r>
      <w:r w:rsidRPr="00717317">
        <w:rPr>
          <w:rFonts w:ascii="Verdana" w:hAnsi="Verdana" w:cs="Verdana"/>
        </w:rPr>
        <w:t>пр</w:t>
      </w:r>
      <w:r>
        <w:t>и включении услуги «Международная связь».</w:t>
      </w:r>
    </w:p>
    <w:p w14:paraId="089768F5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Услуга позволяет получать информацию о пропущенных вызовах, посредством голосовых сообщений или SMS с номеров звонившего. Более подробная информация на сайте </w:t>
      </w:r>
      <w:hyperlink r:id="rId11" w:tgtFrame="_blank" w:history="1">
        <w:r>
          <w:rPr>
            <w:rStyle w:val="af"/>
          </w:rPr>
          <w:t>www.beeline.ru</w:t>
        </w:r>
      </w:hyperlink>
      <w:r>
        <w:t xml:space="preserve"> в разделе «Услуги».</w:t>
      </w:r>
    </w:p>
    <w:p w14:paraId="6EE65C7B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Услуга дополнительно к услуге «Автоответчик» позволяет оставлять разные приветствия, не дозвонившемся абонентам. Более подробная информация на сайте </w:t>
      </w:r>
      <w:hyperlink r:id="rId12" w:tgtFrame="_blank" w:history="1">
        <w:r>
          <w:rPr>
            <w:rStyle w:val="af"/>
          </w:rPr>
          <w:t>www.beeline.ru</w:t>
        </w:r>
      </w:hyperlink>
      <w:r>
        <w:t xml:space="preserve"> в разделе «Услуги». </w:t>
      </w:r>
    </w:p>
    <w:p w14:paraId="7FE99B6F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 xml:space="preserve">Время разговора участники </w:t>
      </w:r>
      <w:proofErr w:type="gramStart"/>
      <w:r>
        <w:t>конференц-связи</w:t>
      </w:r>
      <w:proofErr w:type="gramEnd"/>
      <w:r>
        <w:t xml:space="preserve"> оплачивают независимо друг от друга в соответствии с выбранными ими Тарифными планами и правилами тарификации.</w:t>
      </w:r>
    </w:p>
    <w:p w14:paraId="3D4D416B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Услуга предоставляется только при подключенной услуге «Международная связь».</w:t>
      </w:r>
    </w:p>
    <w:p w14:paraId="78DF1121" w14:textId="77777777" w:rsid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Услуга уведомляет Абонента с помощью SMS-сообщения, о входящих вызовах, поступивших во время недоступности абонента на территории РФ или международном роуминге.</w:t>
      </w:r>
    </w:p>
    <w:p w14:paraId="02617C04" w14:textId="795FE727" w:rsidR="00F03C0A" w:rsidRPr="00717317" w:rsidRDefault="00717317" w:rsidP="00717317">
      <w:pPr>
        <w:pStyle w:val="text"/>
        <w:numPr>
          <w:ilvl w:val="0"/>
          <w:numId w:val="15"/>
        </w:numPr>
        <w:ind w:left="0" w:firstLine="0"/>
        <w:jc w:val="both"/>
      </w:pPr>
      <w:r>
        <w:t>Возможность переадресации входящего вызова на любой мобильный и городской номер. Переадресованные вызовы/вызовы на номера других операторов подвижной и фиксированной связи РФ включены в состав пакетов минут тарифных планов «Яркое решение». Тарификация сверх пакета, включенного в тариф пакета минут по прайс-листу. Переадресация вызовов на номера Операторов международной связи недоступна.</w:t>
      </w:r>
    </w:p>
    <w:sectPr w:rsidR="00F03C0A" w:rsidRPr="00717317" w:rsidSect="009420D3">
      <w:headerReference w:type="default" r:id="rId13"/>
      <w:footerReference w:type="default" r:id="rId14"/>
      <w:footerReference w:type="first" r:id="rId15"/>
      <w:pgSz w:w="11907" w:h="16840" w:code="9"/>
      <w:pgMar w:top="1701" w:right="799" w:bottom="1701" w:left="799" w:header="0" w:footer="79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879A" w14:textId="77777777" w:rsidR="00624D86" w:rsidRDefault="00624D86">
      <w:r>
        <w:separator/>
      </w:r>
    </w:p>
  </w:endnote>
  <w:endnote w:type="continuationSeparator" w:id="0">
    <w:p w14:paraId="77B3E786" w14:textId="77777777" w:rsidR="00624D86" w:rsidRDefault="0062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erifBookCTT">
    <w:altName w:val="Sitka Small"/>
    <w:charset w:val="CC"/>
    <w:family w:val="roman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BoldCTT">
    <w:altName w:val="Century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erifBold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erifBook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5E79" w14:textId="326E777E" w:rsidR="00143965" w:rsidRPr="00D820DB" w:rsidRDefault="00143965" w:rsidP="009420D3">
    <w:pPr>
      <w:kinsoku w:val="0"/>
      <w:overflowPunct w:val="0"/>
      <w:spacing w:before="36" w:line="160" w:lineRule="exact"/>
      <w:rPr>
        <w:rFonts w:ascii="OfficinaSerifBookC" w:hAnsi="OfficinaSerifBookC" w:cs="OfficinaSerifBookCTT"/>
        <w:color w:val="808080"/>
        <w:spacing w:val="-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6DC21" w14:textId="43D5C603" w:rsidR="00143965" w:rsidRPr="00F9061B" w:rsidRDefault="00F9061B" w:rsidP="00F9061B">
    <w:pPr>
      <w:kinsoku w:val="0"/>
      <w:overflowPunct w:val="0"/>
      <w:spacing w:before="1"/>
      <w:rPr>
        <w:rFonts w:ascii="OfficinaSerifBoldC" w:hAnsi="OfficinaSerifBoldC" w:cs="OfficinaSerifBookCTT"/>
        <w:color w:val="000000"/>
        <w:sz w:val="16"/>
        <w:szCs w:val="16"/>
      </w:rPr>
    </w:pPr>
    <w:r w:rsidRPr="00F9061B">
      <w:rPr>
        <w:rFonts w:ascii="OfficinaSerifBoldC" w:hAnsi="OfficinaSerifBoldC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FADFFE" wp14:editId="6EFB6349">
          <wp:simplePos x="0" y="0"/>
          <wp:positionH relativeFrom="column">
            <wp:posOffset>5248910</wp:posOffset>
          </wp:positionH>
          <wp:positionV relativeFrom="page">
            <wp:posOffset>9683750</wp:posOffset>
          </wp:positionV>
          <wp:extent cx="1349375" cy="650875"/>
          <wp:effectExtent l="0" t="0" r="3175" b="0"/>
          <wp:wrapTight wrapText="bothSides">
            <wp:wrapPolygon edited="0">
              <wp:start x="0" y="0"/>
              <wp:lineTo x="0" y="20862"/>
              <wp:lineTo x="21346" y="20862"/>
              <wp:lineTo x="21346" y="0"/>
              <wp:lineTo x="0" y="0"/>
            </wp:wrapPolygon>
          </wp:wrapTight>
          <wp:docPr id="13" name="Рисунок 13" descr="\\BEE.VIMPELCOM.RU\Folders\BusinessSegmentAndRoaming\Дизайн\BrandBook\B2B Logo\2Business_logo_Horiz#81EA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E.VIMPELCOM.RU\Folders\BusinessSegmentAndRoaming\Дизайн\BrandBook\B2B Logo\2Business_logo_Horiz#81EA5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ПР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А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Й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С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-Л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И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СТ</w:t>
    </w:r>
    <w:r w:rsidR="00143965" w:rsidRPr="00F9061B">
      <w:rPr>
        <w:rFonts w:ascii="OfficinaSerifBoldC" w:hAnsi="OfficinaSerifBoldC" w:cs="OfficinaSerifBookCTT"/>
        <w:color w:val="808080"/>
        <w:spacing w:val="-4"/>
        <w:sz w:val="16"/>
        <w:szCs w:val="16"/>
      </w:rPr>
      <w:t xml:space="preserve"> 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Н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А</w:t>
    </w:r>
    <w:r w:rsidR="00143965" w:rsidRPr="00F9061B">
      <w:rPr>
        <w:rFonts w:ascii="OfficinaSerifBoldC" w:hAnsi="OfficinaSerifBoldC" w:cs="OfficinaSerifBookCTT"/>
        <w:color w:val="808080"/>
        <w:spacing w:val="-6"/>
        <w:sz w:val="16"/>
        <w:szCs w:val="16"/>
      </w:rPr>
      <w:t xml:space="preserve"> 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У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С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Л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У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ГИ</w:t>
    </w:r>
    <w:r w:rsidR="00143965" w:rsidRPr="00F9061B">
      <w:rPr>
        <w:rFonts w:ascii="OfficinaSerifBoldC" w:hAnsi="OfficinaSerifBoldC" w:cs="OfficinaSerifBookCTT"/>
        <w:color w:val="808080"/>
        <w:spacing w:val="-9"/>
        <w:sz w:val="16"/>
        <w:szCs w:val="16"/>
      </w:rPr>
      <w:t xml:space="preserve"> 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ПО</w:t>
    </w:r>
    <w:r w:rsidR="00143965" w:rsidRPr="00F9061B">
      <w:rPr>
        <w:rFonts w:ascii="OfficinaSerifBoldC" w:hAnsi="OfficinaSerifBoldC" w:cs="OfficinaSerifBookCTT"/>
        <w:color w:val="808080"/>
        <w:spacing w:val="-2"/>
        <w:sz w:val="16"/>
        <w:szCs w:val="16"/>
      </w:rPr>
      <w:t>Д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В</w:t>
    </w:r>
    <w:r w:rsidR="00143965" w:rsidRPr="00F9061B">
      <w:rPr>
        <w:rFonts w:ascii="OfficinaSerifBoldC" w:hAnsi="OfficinaSerifBoldC" w:cs="OfficinaSerifBookCTT"/>
        <w:color w:val="808080"/>
        <w:spacing w:val="1"/>
        <w:sz w:val="16"/>
        <w:szCs w:val="16"/>
      </w:rPr>
      <w:t>ИЖН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О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Й</w:t>
    </w:r>
    <w:r w:rsidR="00143965" w:rsidRPr="00F9061B">
      <w:rPr>
        <w:rFonts w:ascii="OfficinaSerifBoldC" w:hAnsi="OfficinaSerifBoldC" w:cs="OfficinaSerifBookCTT"/>
        <w:color w:val="808080"/>
        <w:spacing w:val="-7"/>
        <w:sz w:val="16"/>
        <w:szCs w:val="16"/>
      </w:rPr>
      <w:t xml:space="preserve"> 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С</w:t>
    </w:r>
    <w:r w:rsidR="00143965" w:rsidRPr="00F9061B">
      <w:rPr>
        <w:rFonts w:ascii="OfficinaSerifBoldC" w:hAnsi="OfficinaSerifBoldC" w:cs="OfficinaSerifBookCTT"/>
        <w:color w:val="808080"/>
        <w:spacing w:val="-1"/>
        <w:sz w:val="16"/>
        <w:szCs w:val="16"/>
      </w:rPr>
      <w:t>ВЯ</w:t>
    </w:r>
    <w:r w:rsidR="00143965" w:rsidRPr="00F9061B">
      <w:rPr>
        <w:rFonts w:ascii="OfficinaSerifBoldC" w:hAnsi="OfficinaSerifBoldC" w:cs="OfficinaSerifBookCTT"/>
        <w:color w:val="808080"/>
        <w:sz w:val="16"/>
        <w:szCs w:val="16"/>
      </w:rPr>
      <w:t>ЗИ</w:t>
    </w:r>
  </w:p>
  <w:p w14:paraId="3FAD68C3" w14:textId="77777777" w:rsidR="00D820DB" w:rsidRDefault="00143965" w:rsidP="00D820DB">
    <w:pPr>
      <w:kinsoku w:val="0"/>
      <w:overflowPunct w:val="0"/>
      <w:spacing w:before="36" w:line="160" w:lineRule="exact"/>
      <w:ind w:left="20"/>
      <w:rPr>
        <w:rFonts w:ascii="OfficinaSerifBookC" w:hAnsi="OfficinaSerifBookC" w:cs="OfficinaSerifBookCTT"/>
        <w:color w:val="808080"/>
        <w:spacing w:val="-1"/>
        <w:sz w:val="16"/>
        <w:szCs w:val="16"/>
      </w:rPr>
    </w:pP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Р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сце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к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5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дл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я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б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он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е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ов</w:t>
    </w:r>
    <w:r w:rsidRPr="00F9061B">
      <w:rPr>
        <w:rFonts w:ascii="OfficinaSerifBookC" w:hAnsi="OfficinaSerifBookC" w:cs="OfficinaSerifBookCTT"/>
        <w:color w:val="808080"/>
        <w:spacing w:val="-3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ю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ческ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х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л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ц</w:t>
    </w:r>
    <w:r w:rsidRPr="00F9061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7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уа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ль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ы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х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п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едп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м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еле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й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 xml:space="preserve"> </w:t>
    </w:r>
  </w:p>
  <w:p w14:paraId="1A107535" w14:textId="7A98DE6C" w:rsidR="00143965" w:rsidRPr="00D820DB" w:rsidRDefault="00143965" w:rsidP="00D820DB">
    <w:pPr>
      <w:kinsoku w:val="0"/>
      <w:overflowPunct w:val="0"/>
      <w:spacing w:before="36" w:line="160" w:lineRule="exact"/>
      <w:ind w:left="20"/>
      <w:rPr>
        <w:rFonts w:ascii="OfficinaSerifBookC" w:hAnsi="OfficinaSerifBookC" w:cs="OfficinaSerifBookCTT"/>
        <w:color w:val="808080"/>
        <w:spacing w:val="-2"/>
        <w:sz w:val="16"/>
        <w:szCs w:val="16"/>
      </w:rPr>
    </w:pP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п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о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о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пл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но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й</w:t>
    </w:r>
    <w:r w:rsidRPr="00F9061B">
      <w:rPr>
        <w:rFonts w:ascii="OfficinaSerifBookC" w:hAnsi="OfficinaSerifBookC" w:cs="OfficinaSerifBookCTT"/>
        <w:color w:val="808080"/>
        <w:w w:val="104"/>
        <w:position w:val="6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ем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ы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ра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сче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ов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на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у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сл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у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г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я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з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F9061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се</w:t>
    </w:r>
    <w:r w:rsidRPr="00F9061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«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Б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>л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>й</w:t>
    </w:r>
    <w:r w:rsidRPr="00F9061B">
      <w:rPr>
        <w:rFonts w:ascii="OfficinaSerifBookC" w:hAnsi="OfficinaSerifBookC" w:cs="OfficinaSerifBookCTT"/>
        <w:color w:val="808080"/>
        <w:sz w:val="16"/>
        <w:szCs w:val="16"/>
      </w:rPr>
      <w:t>н».</w:t>
    </w:r>
    <w:r w:rsidRPr="00F9061B">
      <w:rPr>
        <w:rFonts w:ascii="OfficinaSerifBookC" w:hAnsi="OfficinaSerifBookC" w:cs="OfficinaSerifBookCTT"/>
        <w:color w:val="808080"/>
        <w:spacing w:val="-1"/>
        <w:sz w:val="16"/>
        <w:szCs w:val="16"/>
      </w:rPr>
      <w:t xml:space="preserve"> </w:t>
    </w:r>
    <w:hyperlink r:id="rId2" w:history="1">
      <w:r w:rsidRPr="00F9061B">
        <w:rPr>
          <w:rFonts w:ascii="OfficinaSerifBookC" w:hAnsi="OfficinaSerifBookC" w:cs="OfficinaSerifBookCTT"/>
          <w:color w:val="808080"/>
          <w:sz w:val="16"/>
          <w:szCs w:val="16"/>
        </w:rPr>
        <w:t>www</w:t>
      </w:r>
      <w:r w:rsidRPr="00F9061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.</w:t>
      </w:r>
      <w:r w:rsidRPr="00F9061B">
        <w:rPr>
          <w:rFonts w:ascii="OfficinaSerifBookC" w:hAnsi="OfficinaSerifBookC" w:cs="OfficinaSerifBookCTT"/>
          <w:color w:val="808080"/>
          <w:sz w:val="16"/>
          <w:szCs w:val="16"/>
        </w:rPr>
        <w:t>b2b</w:t>
      </w:r>
      <w:r w:rsidRPr="00F9061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.</w:t>
      </w:r>
      <w:r w:rsidRPr="00F9061B">
        <w:rPr>
          <w:rFonts w:ascii="OfficinaSerifBookC" w:hAnsi="OfficinaSerifBookC" w:cs="OfficinaSerifBookCTT"/>
          <w:color w:val="808080"/>
          <w:sz w:val="16"/>
          <w:szCs w:val="16"/>
        </w:rPr>
        <w:t>b</w:t>
      </w:r>
      <w:r w:rsidRPr="00F9061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eeli</w:t>
      </w:r>
      <w:r w:rsidRPr="00F9061B">
        <w:rPr>
          <w:rFonts w:ascii="OfficinaSerifBookC" w:hAnsi="OfficinaSerifBookC" w:cs="OfficinaSerifBookCTT"/>
          <w:color w:val="808080"/>
          <w:sz w:val="16"/>
          <w:szCs w:val="16"/>
        </w:rPr>
        <w:t>n</w:t>
      </w:r>
      <w:r w:rsidRPr="00F9061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e.</w:t>
      </w:r>
      <w:r w:rsidRPr="00F9061B">
        <w:rPr>
          <w:rFonts w:ascii="OfficinaSerifBookC" w:hAnsi="OfficinaSerifBookC" w:cs="OfficinaSerifBookCTT"/>
          <w:color w:val="808080"/>
          <w:spacing w:val="-2"/>
          <w:sz w:val="16"/>
          <w:szCs w:val="16"/>
        </w:rPr>
        <w:t>ru</w:t>
      </w:r>
    </w:hyperlink>
    <w:r w:rsidRPr="00F9061B">
      <w:rPr>
        <w:rFonts w:ascii="OfficinaSerifBookC" w:hAnsi="OfficinaSerifBookC" w:cs="OfficinaSerifBookCTT"/>
        <w:color w:val="808080"/>
        <w:spacing w:val="-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3CFA" w14:textId="77777777" w:rsidR="00624D86" w:rsidRDefault="00624D86">
      <w:r>
        <w:separator/>
      </w:r>
    </w:p>
  </w:footnote>
  <w:footnote w:type="continuationSeparator" w:id="0">
    <w:p w14:paraId="298699A9" w14:textId="77777777" w:rsidR="00624D86" w:rsidRDefault="0062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BEEA" w14:textId="231C048A" w:rsidR="009420D3" w:rsidRDefault="009420D3" w:rsidP="009420D3">
    <w:pPr>
      <w:kinsoku w:val="0"/>
      <w:overflowPunct w:val="0"/>
      <w:spacing w:before="1"/>
      <w:ind w:left="20"/>
      <w:jc w:val="center"/>
      <w:rPr>
        <w:rFonts w:ascii="OfficinaSerifBoldC" w:hAnsi="OfficinaSerifBoldC" w:cs="OfficinaSerifBookCTT"/>
        <w:color w:val="808080"/>
        <w:spacing w:val="-1"/>
        <w:sz w:val="16"/>
        <w:szCs w:val="16"/>
      </w:rPr>
    </w:pPr>
  </w:p>
  <w:p w14:paraId="712876AB" w14:textId="5BB7F06B" w:rsidR="009420D3" w:rsidRPr="00D820DB" w:rsidRDefault="009420D3" w:rsidP="009420D3">
    <w:pPr>
      <w:kinsoku w:val="0"/>
      <w:overflowPunct w:val="0"/>
      <w:spacing w:before="1"/>
      <w:ind w:left="20"/>
      <w:jc w:val="center"/>
      <w:rPr>
        <w:rFonts w:ascii="OfficinaSerifBoldC" w:hAnsi="OfficinaSerifBoldC" w:cs="OfficinaSerifBookCTT"/>
        <w:color w:val="000000"/>
        <w:sz w:val="16"/>
        <w:szCs w:val="16"/>
      </w:rPr>
    </w:pP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Пр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а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й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с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-л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и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ст</w:t>
    </w:r>
    <w:r w:rsidRPr="00D820DB">
      <w:rPr>
        <w:rFonts w:ascii="OfficinaSerifBoldC" w:hAnsi="OfficinaSerifBold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н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а</w:t>
    </w:r>
    <w:r w:rsidRPr="00D820DB">
      <w:rPr>
        <w:rFonts w:ascii="OfficinaSerifBoldC" w:hAnsi="OfficinaSerifBoldC" w:cs="OfficinaSerifBookCTT"/>
        <w:color w:val="808080"/>
        <w:spacing w:val="-6"/>
        <w:sz w:val="16"/>
        <w:szCs w:val="16"/>
      </w:rPr>
      <w:t xml:space="preserve"> 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у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с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л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у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ги</w:t>
    </w:r>
    <w:r w:rsidRPr="00D820DB">
      <w:rPr>
        <w:rFonts w:ascii="OfficinaSerifBoldC" w:hAnsi="OfficinaSerifBoldC" w:cs="OfficinaSerifBookCTT"/>
        <w:color w:val="808080"/>
        <w:spacing w:val="-9"/>
        <w:sz w:val="16"/>
        <w:szCs w:val="16"/>
      </w:rPr>
      <w:t xml:space="preserve"> 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по</w:t>
    </w:r>
    <w:r w:rsidRPr="00D820DB">
      <w:rPr>
        <w:rFonts w:ascii="OfficinaSerifBoldC" w:hAnsi="OfficinaSerifBoldC" w:cs="OfficinaSerifBookCTT"/>
        <w:color w:val="808080"/>
        <w:spacing w:val="-2"/>
        <w:sz w:val="16"/>
        <w:szCs w:val="16"/>
      </w:rPr>
      <w:t>д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в</w:t>
    </w:r>
    <w:r w:rsidRPr="00D820DB">
      <w:rPr>
        <w:rFonts w:ascii="OfficinaSerifBoldC" w:hAnsi="OfficinaSerifBoldC" w:cs="OfficinaSerifBookCTT"/>
        <w:color w:val="808080"/>
        <w:spacing w:val="1"/>
        <w:sz w:val="16"/>
        <w:szCs w:val="16"/>
      </w:rPr>
      <w:t>ижн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о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й</w:t>
    </w:r>
    <w:r w:rsidRPr="00D820DB">
      <w:rPr>
        <w:rFonts w:ascii="OfficinaSerifBoldC" w:hAnsi="OfficinaSerifBoldC" w:cs="OfficinaSerifBookCTT"/>
        <w:color w:val="808080"/>
        <w:spacing w:val="-7"/>
        <w:sz w:val="16"/>
        <w:szCs w:val="16"/>
      </w:rPr>
      <w:t xml:space="preserve"> 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с</w:t>
    </w:r>
    <w:r w:rsidRPr="00D820DB">
      <w:rPr>
        <w:rFonts w:ascii="OfficinaSerifBoldC" w:hAnsi="OfficinaSerifBoldC" w:cs="OfficinaSerifBookCTT"/>
        <w:color w:val="808080"/>
        <w:spacing w:val="-1"/>
        <w:sz w:val="16"/>
        <w:szCs w:val="16"/>
      </w:rPr>
      <w:t>вя</w:t>
    </w:r>
    <w:r w:rsidRPr="00D820DB">
      <w:rPr>
        <w:rFonts w:ascii="OfficinaSerifBoldC" w:hAnsi="OfficinaSerifBoldC" w:cs="OfficinaSerifBookCTT"/>
        <w:color w:val="808080"/>
        <w:sz w:val="16"/>
        <w:szCs w:val="16"/>
      </w:rPr>
      <w:t>зи</w:t>
    </w:r>
  </w:p>
  <w:p w14:paraId="385D611A" w14:textId="68A00BD4" w:rsidR="009420D3" w:rsidRDefault="009420D3" w:rsidP="009420D3">
    <w:pPr>
      <w:kinsoku w:val="0"/>
      <w:overflowPunct w:val="0"/>
      <w:spacing w:before="36" w:line="160" w:lineRule="exact"/>
      <w:ind w:left="20"/>
      <w:jc w:val="center"/>
      <w:rPr>
        <w:rFonts w:ascii="OfficinaSerifBookC" w:hAnsi="OfficinaSerifBookC" w:cs="OfficinaSerifBookCTT"/>
        <w:color w:val="808080"/>
        <w:spacing w:val="-1"/>
        <w:sz w:val="16"/>
        <w:szCs w:val="16"/>
      </w:rPr>
    </w:pP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Р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сце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к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5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дл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я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б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он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е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ов</w:t>
    </w:r>
    <w:r w:rsidRPr="00D820DB">
      <w:rPr>
        <w:rFonts w:ascii="OfficinaSerifBookC" w:hAnsi="OfficinaSerifBookC" w:cs="OfficinaSerifBookCTT"/>
        <w:color w:val="808080"/>
        <w:spacing w:val="-3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ю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ческ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х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л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ц</w:t>
    </w:r>
    <w:r w:rsidRPr="00D820D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7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д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уа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ль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ы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х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п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едп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р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м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еле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й</w:t>
    </w:r>
  </w:p>
  <w:p w14:paraId="7162FA55" w14:textId="222CBF91" w:rsidR="009420D3" w:rsidRPr="00D820DB" w:rsidRDefault="009420D3" w:rsidP="009420D3">
    <w:pPr>
      <w:kinsoku w:val="0"/>
      <w:overflowPunct w:val="0"/>
      <w:spacing w:before="36" w:line="160" w:lineRule="exact"/>
      <w:ind w:left="20"/>
      <w:jc w:val="center"/>
      <w:rPr>
        <w:rFonts w:ascii="OfficinaSerifBookC" w:hAnsi="OfficinaSerifBookC" w:cs="OfficinaSerifBookCTT"/>
        <w:color w:val="808080"/>
        <w:spacing w:val="-2"/>
        <w:sz w:val="16"/>
        <w:szCs w:val="16"/>
      </w:rPr>
    </w:pPr>
    <w:r>
      <w:rPr>
        <w:rFonts w:ascii="OfficinaSerifBookC" w:hAnsi="OfficinaSerifBookC" w:cs="OfficinaSerifBookCTT"/>
        <w:color w:val="808080"/>
        <w:spacing w:val="-1"/>
        <w:sz w:val="16"/>
        <w:szCs w:val="16"/>
      </w:rPr>
      <w:t>п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о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о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пл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но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й</w:t>
    </w:r>
    <w:r w:rsidRPr="00D820DB">
      <w:rPr>
        <w:rFonts w:ascii="OfficinaSerifBookC" w:hAnsi="OfficinaSerifBookC" w:cs="OfficinaSerifBookCTT"/>
        <w:color w:val="808080"/>
        <w:w w:val="104"/>
        <w:position w:val="6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ем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ы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ра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сче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ов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на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у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сл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у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г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я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з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в</w:t>
    </w:r>
    <w:r w:rsidRPr="00D820DB">
      <w:rPr>
        <w:rFonts w:ascii="OfficinaSerifBookC" w:hAnsi="OfficinaSerifBookC" w:cs="OfficinaSerifBookCTT"/>
        <w:color w:val="808080"/>
        <w:spacing w:val="-4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се</w:t>
    </w:r>
    <w:r w:rsidRPr="00D820DB">
      <w:rPr>
        <w:rFonts w:ascii="OfficinaSerifBookC" w:hAnsi="OfficinaSerifBookC" w:cs="OfficinaSerifBookCTT"/>
        <w:color w:val="808080"/>
        <w:spacing w:val="1"/>
        <w:sz w:val="16"/>
        <w:szCs w:val="16"/>
      </w:rPr>
      <w:t>т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6"/>
        <w:sz w:val="16"/>
        <w:szCs w:val="16"/>
      </w:rPr>
      <w:t xml:space="preserve"> 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«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Б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и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>л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а</w:t>
    </w:r>
    <w:r w:rsidRPr="00D820DB">
      <w:rPr>
        <w:rFonts w:ascii="OfficinaSerifBookC" w:hAnsi="OfficinaSerifBookC" w:cs="OfficinaSerifBookCTT"/>
        <w:color w:val="808080"/>
        <w:spacing w:val="-2"/>
        <w:sz w:val="16"/>
        <w:szCs w:val="16"/>
      </w:rPr>
      <w:t>й</w:t>
    </w:r>
    <w:r w:rsidRPr="00D820DB">
      <w:rPr>
        <w:rFonts w:ascii="OfficinaSerifBookC" w:hAnsi="OfficinaSerifBookC" w:cs="OfficinaSerifBookCTT"/>
        <w:color w:val="808080"/>
        <w:sz w:val="16"/>
        <w:szCs w:val="16"/>
      </w:rPr>
      <w:t>н».</w:t>
    </w:r>
    <w:r w:rsidRPr="00D820DB">
      <w:rPr>
        <w:rFonts w:ascii="OfficinaSerifBookC" w:hAnsi="OfficinaSerifBookC" w:cs="OfficinaSerifBookCTT"/>
        <w:color w:val="808080"/>
        <w:spacing w:val="-1"/>
        <w:sz w:val="16"/>
        <w:szCs w:val="16"/>
      </w:rPr>
      <w:t xml:space="preserve"> </w:t>
    </w:r>
    <w:hyperlink r:id="rId1" w:history="1">
      <w:r w:rsidRPr="00D820DB">
        <w:rPr>
          <w:rFonts w:ascii="OfficinaSerifBookC" w:hAnsi="OfficinaSerifBookC" w:cs="OfficinaSerifBookCTT"/>
          <w:color w:val="808080"/>
          <w:sz w:val="16"/>
          <w:szCs w:val="16"/>
        </w:rPr>
        <w:t>www</w:t>
      </w:r>
      <w:r w:rsidRPr="00D820D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.</w:t>
      </w:r>
      <w:r w:rsidRPr="00D820DB">
        <w:rPr>
          <w:rFonts w:ascii="OfficinaSerifBookC" w:hAnsi="OfficinaSerifBookC" w:cs="OfficinaSerifBookCTT"/>
          <w:color w:val="808080"/>
          <w:sz w:val="16"/>
          <w:szCs w:val="16"/>
        </w:rPr>
        <w:t>b2b</w:t>
      </w:r>
      <w:r w:rsidRPr="00D820D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.</w:t>
      </w:r>
      <w:r w:rsidRPr="00D820DB">
        <w:rPr>
          <w:rFonts w:ascii="OfficinaSerifBookC" w:hAnsi="OfficinaSerifBookC" w:cs="OfficinaSerifBookCTT"/>
          <w:color w:val="808080"/>
          <w:sz w:val="16"/>
          <w:szCs w:val="16"/>
        </w:rPr>
        <w:t>b</w:t>
      </w:r>
      <w:r w:rsidRPr="00D820D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eeli</w:t>
      </w:r>
      <w:r w:rsidRPr="00D820DB">
        <w:rPr>
          <w:rFonts w:ascii="OfficinaSerifBookC" w:hAnsi="OfficinaSerifBookC" w:cs="OfficinaSerifBookCTT"/>
          <w:color w:val="808080"/>
          <w:sz w:val="16"/>
          <w:szCs w:val="16"/>
        </w:rPr>
        <w:t>n</w:t>
      </w:r>
      <w:r w:rsidRPr="00D820DB">
        <w:rPr>
          <w:rFonts w:ascii="OfficinaSerifBookC" w:hAnsi="OfficinaSerifBookC" w:cs="OfficinaSerifBookCTT"/>
          <w:color w:val="808080"/>
          <w:spacing w:val="-1"/>
          <w:sz w:val="16"/>
          <w:szCs w:val="16"/>
        </w:rPr>
        <w:t>e.</w:t>
      </w:r>
      <w:r w:rsidRPr="00D820DB">
        <w:rPr>
          <w:rFonts w:ascii="OfficinaSerifBookC" w:hAnsi="OfficinaSerifBookC" w:cs="OfficinaSerifBookCTT"/>
          <w:color w:val="808080"/>
          <w:spacing w:val="-2"/>
          <w:sz w:val="16"/>
          <w:szCs w:val="16"/>
        </w:rPr>
        <w:t>ru</w:t>
      </w:r>
    </w:hyperlink>
  </w:p>
  <w:p w14:paraId="79047313" w14:textId="0DE3DD91" w:rsidR="009420D3" w:rsidRDefault="009420D3" w:rsidP="009420D3">
    <w:pPr>
      <w:pStyle w:val="ab"/>
      <w:jc w:val="center"/>
    </w:pPr>
    <w:r w:rsidRPr="00D820DB">
      <w:rPr>
        <w:rFonts w:ascii="OfficinaSerifBoldC" w:hAnsi="OfficinaSerifBoldC"/>
        <w:noProof/>
        <w:sz w:val="16"/>
        <w:szCs w:val="16"/>
      </w:rPr>
      <w:drawing>
        <wp:inline distT="0" distB="0" distL="0" distR="0" wp14:anchorId="79B7C90E" wp14:editId="7771B6B2">
          <wp:extent cx="1181100" cy="569659"/>
          <wp:effectExtent l="0" t="0" r="0" b="1905"/>
          <wp:docPr id="4" name="Рисунок 4" descr="\\BEE.VIMPELCOM.RU\Folders\BusinessSegmentAndRoaming\Дизайн\BrandBook\B2B Logo\2Business_logo_Horiz#81EA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E.VIMPELCOM.RU\Folders\BusinessSegmentAndRoaming\Дизайн\BrandBook\B2B Logo\2Business_logo_Horiz#81EA5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7" cy="573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494C7F9E"/>
    <w:lvl w:ilvl="0">
      <w:start w:val="1"/>
      <w:numFmt w:val="decimal"/>
      <w:lvlText w:val="%1."/>
      <w:lvlJc w:val="left"/>
      <w:pPr>
        <w:ind w:left="0" w:hanging="198"/>
      </w:pPr>
      <w:rPr>
        <w:rFonts w:ascii="OfficinaSerifBookCTT" w:hAnsi="OfficinaSerifBookCTT" w:cs="OfficinaSerifBookCTT" w:hint="default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CEE0EB5A"/>
    <w:lvl w:ilvl="0">
      <w:start w:val="10"/>
      <w:numFmt w:val="decimal"/>
      <w:lvlText w:val="%1."/>
      <w:lvlJc w:val="left"/>
      <w:pPr>
        <w:ind w:hanging="221"/>
      </w:pPr>
      <w:rPr>
        <w:rFonts w:ascii="OfficinaSerifBookCTT" w:hAnsi="OfficinaSerifBookCTT" w:cs="OfficinaSerifBookCTT"/>
        <w:b w:val="0"/>
        <w:bCs w:val="0"/>
        <w:spacing w:val="-6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147"/>
      </w:pPr>
      <w:rPr>
        <w:rFonts w:ascii="OfficinaSerifBookCTT" w:hAnsi="OfficinaSerifBookCTT" w:cs="OfficinaSerifBookCTT"/>
        <w:b w:val="0"/>
        <w:bCs w:val="0"/>
        <w:spacing w:val="-6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159"/>
      </w:pPr>
      <w:rPr>
        <w:rFonts w:ascii="OfficinaSerifBookCTT" w:hAnsi="OfficinaSerifBookCTT" w:cs="OfficinaSerifBookCTT"/>
        <w:b w:val="0"/>
        <w:bCs w:val="0"/>
        <w:spacing w:val="-6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8BC56FE"/>
    <w:multiLevelType w:val="hybridMultilevel"/>
    <w:tmpl w:val="3EE2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44F4"/>
    <w:multiLevelType w:val="hybridMultilevel"/>
    <w:tmpl w:val="02F8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5CC3"/>
    <w:multiLevelType w:val="hybridMultilevel"/>
    <w:tmpl w:val="4FC6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06C"/>
    <w:multiLevelType w:val="hybridMultilevel"/>
    <w:tmpl w:val="A22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907"/>
    <w:multiLevelType w:val="hybridMultilevel"/>
    <w:tmpl w:val="D0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D3F95"/>
    <w:multiLevelType w:val="hybridMultilevel"/>
    <w:tmpl w:val="0BBC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E1E13"/>
    <w:multiLevelType w:val="hybridMultilevel"/>
    <w:tmpl w:val="D7402D86"/>
    <w:lvl w:ilvl="0" w:tplc="1C50A5FA">
      <w:start w:val="6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24051CE"/>
    <w:multiLevelType w:val="multilevel"/>
    <w:tmpl w:val="00000885"/>
    <w:lvl w:ilvl="0">
      <w:start w:val="1"/>
      <w:numFmt w:val="decimal"/>
      <w:lvlText w:val="%1."/>
      <w:lvlJc w:val="left"/>
      <w:pPr>
        <w:ind w:hanging="166"/>
      </w:pPr>
      <w:rPr>
        <w:rFonts w:ascii="OfficinaSerifBookCTT" w:hAnsi="OfficinaSerifBookCTT" w:cs="OfficinaSerifBookCTT"/>
        <w:b w:val="0"/>
        <w:bCs w:val="0"/>
        <w:spacing w:val="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4EF97D47"/>
    <w:multiLevelType w:val="hybridMultilevel"/>
    <w:tmpl w:val="D2C6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01E31"/>
    <w:multiLevelType w:val="hybridMultilevel"/>
    <w:tmpl w:val="C69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F0A46"/>
    <w:multiLevelType w:val="hybridMultilevel"/>
    <w:tmpl w:val="883E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C"/>
    <w:rsid w:val="000045E0"/>
    <w:rsid w:val="00015B69"/>
    <w:rsid w:val="00017094"/>
    <w:rsid w:val="0002001F"/>
    <w:rsid w:val="000230EB"/>
    <w:rsid w:val="00023A91"/>
    <w:rsid w:val="00034130"/>
    <w:rsid w:val="00035E30"/>
    <w:rsid w:val="00042D89"/>
    <w:rsid w:val="00043608"/>
    <w:rsid w:val="00056793"/>
    <w:rsid w:val="00092F9B"/>
    <w:rsid w:val="00096322"/>
    <w:rsid w:val="000967EA"/>
    <w:rsid w:val="000A3F7C"/>
    <w:rsid w:val="000F0E19"/>
    <w:rsid w:val="000F5000"/>
    <w:rsid w:val="000F5FFA"/>
    <w:rsid w:val="0010308E"/>
    <w:rsid w:val="0012120F"/>
    <w:rsid w:val="00124407"/>
    <w:rsid w:val="00130152"/>
    <w:rsid w:val="00143965"/>
    <w:rsid w:val="00157135"/>
    <w:rsid w:val="00162848"/>
    <w:rsid w:val="001C7554"/>
    <w:rsid w:val="002002E9"/>
    <w:rsid w:val="00210193"/>
    <w:rsid w:val="002250B8"/>
    <w:rsid w:val="002263FC"/>
    <w:rsid w:val="00235576"/>
    <w:rsid w:val="002374FA"/>
    <w:rsid w:val="00237DC1"/>
    <w:rsid w:val="00252EC0"/>
    <w:rsid w:val="0025303B"/>
    <w:rsid w:val="0026602C"/>
    <w:rsid w:val="002676A2"/>
    <w:rsid w:val="002850D9"/>
    <w:rsid w:val="002A7A75"/>
    <w:rsid w:val="002B09F2"/>
    <w:rsid w:val="002B3FD4"/>
    <w:rsid w:val="002B5B0B"/>
    <w:rsid w:val="002E2FF1"/>
    <w:rsid w:val="002F0484"/>
    <w:rsid w:val="002F63B2"/>
    <w:rsid w:val="003042C8"/>
    <w:rsid w:val="003224D3"/>
    <w:rsid w:val="00330DE5"/>
    <w:rsid w:val="00333556"/>
    <w:rsid w:val="00340D6A"/>
    <w:rsid w:val="00344098"/>
    <w:rsid w:val="003478A7"/>
    <w:rsid w:val="0035501A"/>
    <w:rsid w:val="00357960"/>
    <w:rsid w:val="0038010C"/>
    <w:rsid w:val="0038121F"/>
    <w:rsid w:val="00382DD9"/>
    <w:rsid w:val="00382E75"/>
    <w:rsid w:val="00391B77"/>
    <w:rsid w:val="003963CB"/>
    <w:rsid w:val="0039789E"/>
    <w:rsid w:val="003A1581"/>
    <w:rsid w:val="003A29A1"/>
    <w:rsid w:val="003A7D31"/>
    <w:rsid w:val="003B152A"/>
    <w:rsid w:val="003D04BB"/>
    <w:rsid w:val="003D05D0"/>
    <w:rsid w:val="003E232A"/>
    <w:rsid w:val="003E3511"/>
    <w:rsid w:val="003F3E92"/>
    <w:rsid w:val="004124F0"/>
    <w:rsid w:val="004236FE"/>
    <w:rsid w:val="00425DC6"/>
    <w:rsid w:val="00441449"/>
    <w:rsid w:val="004501C6"/>
    <w:rsid w:val="00460317"/>
    <w:rsid w:val="004662F8"/>
    <w:rsid w:val="00483174"/>
    <w:rsid w:val="00483D66"/>
    <w:rsid w:val="00485678"/>
    <w:rsid w:val="00486A4B"/>
    <w:rsid w:val="00487D51"/>
    <w:rsid w:val="00492406"/>
    <w:rsid w:val="004970E7"/>
    <w:rsid w:val="004A2A24"/>
    <w:rsid w:val="004B684C"/>
    <w:rsid w:val="004B6ACD"/>
    <w:rsid w:val="004C3D99"/>
    <w:rsid w:val="004C5018"/>
    <w:rsid w:val="004E6A82"/>
    <w:rsid w:val="00503112"/>
    <w:rsid w:val="00506943"/>
    <w:rsid w:val="00525484"/>
    <w:rsid w:val="00567631"/>
    <w:rsid w:val="005807D6"/>
    <w:rsid w:val="00583F0F"/>
    <w:rsid w:val="005A591B"/>
    <w:rsid w:val="005B02AF"/>
    <w:rsid w:val="005B0D03"/>
    <w:rsid w:val="005C2479"/>
    <w:rsid w:val="005D19B5"/>
    <w:rsid w:val="005D4906"/>
    <w:rsid w:val="005E06E1"/>
    <w:rsid w:val="005F1DFB"/>
    <w:rsid w:val="005F2A54"/>
    <w:rsid w:val="00605A83"/>
    <w:rsid w:val="006158E8"/>
    <w:rsid w:val="00624D86"/>
    <w:rsid w:val="00625D78"/>
    <w:rsid w:val="00630963"/>
    <w:rsid w:val="006404F0"/>
    <w:rsid w:val="00641EAC"/>
    <w:rsid w:val="0067762F"/>
    <w:rsid w:val="00684610"/>
    <w:rsid w:val="00691187"/>
    <w:rsid w:val="00692821"/>
    <w:rsid w:val="006960F1"/>
    <w:rsid w:val="0069623A"/>
    <w:rsid w:val="006A1E62"/>
    <w:rsid w:val="006A41E8"/>
    <w:rsid w:val="006A61AE"/>
    <w:rsid w:val="006C3F26"/>
    <w:rsid w:val="006C4F32"/>
    <w:rsid w:val="006C6F51"/>
    <w:rsid w:val="006D015D"/>
    <w:rsid w:val="006D5E58"/>
    <w:rsid w:val="006E2327"/>
    <w:rsid w:val="006F6352"/>
    <w:rsid w:val="006F796E"/>
    <w:rsid w:val="007110DA"/>
    <w:rsid w:val="0071171F"/>
    <w:rsid w:val="00715797"/>
    <w:rsid w:val="00717317"/>
    <w:rsid w:val="00744C24"/>
    <w:rsid w:val="00745D48"/>
    <w:rsid w:val="0075008A"/>
    <w:rsid w:val="00782E66"/>
    <w:rsid w:val="007862A8"/>
    <w:rsid w:val="00792A0C"/>
    <w:rsid w:val="00795D67"/>
    <w:rsid w:val="00797F49"/>
    <w:rsid w:val="007A0AA4"/>
    <w:rsid w:val="007A6B3F"/>
    <w:rsid w:val="007B164C"/>
    <w:rsid w:val="007C3473"/>
    <w:rsid w:val="007C4A29"/>
    <w:rsid w:val="007C7B34"/>
    <w:rsid w:val="007D2F19"/>
    <w:rsid w:val="007D45D4"/>
    <w:rsid w:val="007F0075"/>
    <w:rsid w:val="007F63AC"/>
    <w:rsid w:val="007F6455"/>
    <w:rsid w:val="00813529"/>
    <w:rsid w:val="008137E0"/>
    <w:rsid w:val="00816348"/>
    <w:rsid w:val="008202AC"/>
    <w:rsid w:val="0082084B"/>
    <w:rsid w:val="00820EDC"/>
    <w:rsid w:val="00826155"/>
    <w:rsid w:val="008347C1"/>
    <w:rsid w:val="00852CD0"/>
    <w:rsid w:val="00860939"/>
    <w:rsid w:val="00873117"/>
    <w:rsid w:val="00875674"/>
    <w:rsid w:val="00880586"/>
    <w:rsid w:val="008813D6"/>
    <w:rsid w:val="00885C19"/>
    <w:rsid w:val="00886B76"/>
    <w:rsid w:val="0089610E"/>
    <w:rsid w:val="008A4BCB"/>
    <w:rsid w:val="008A5F8C"/>
    <w:rsid w:val="008B2FF0"/>
    <w:rsid w:val="008D0B1A"/>
    <w:rsid w:val="008D2A9D"/>
    <w:rsid w:val="008D3923"/>
    <w:rsid w:val="008E31FC"/>
    <w:rsid w:val="008F054B"/>
    <w:rsid w:val="008F58AE"/>
    <w:rsid w:val="009147EB"/>
    <w:rsid w:val="00923853"/>
    <w:rsid w:val="009257F5"/>
    <w:rsid w:val="009420D3"/>
    <w:rsid w:val="009443F4"/>
    <w:rsid w:val="00954765"/>
    <w:rsid w:val="009612B9"/>
    <w:rsid w:val="009713F2"/>
    <w:rsid w:val="0097605E"/>
    <w:rsid w:val="009847E6"/>
    <w:rsid w:val="009900BE"/>
    <w:rsid w:val="00990A0F"/>
    <w:rsid w:val="009933F9"/>
    <w:rsid w:val="009976FC"/>
    <w:rsid w:val="009A113C"/>
    <w:rsid w:val="009A12DB"/>
    <w:rsid w:val="009A363D"/>
    <w:rsid w:val="009A6E95"/>
    <w:rsid w:val="009B1A97"/>
    <w:rsid w:val="009C2AFC"/>
    <w:rsid w:val="009D5628"/>
    <w:rsid w:val="009E2DFD"/>
    <w:rsid w:val="009F0C80"/>
    <w:rsid w:val="009F195D"/>
    <w:rsid w:val="009F1FCF"/>
    <w:rsid w:val="009F3729"/>
    <w:rsid w:val="00A023EF"/>
    <w:rsid w:val="00A0336C"/>
    <w:rsid w:val="00A05DC5"/>
    <w:rsid w:val="00A23E1E"/>
    <w:rsid w:val="00A24A26"/>
    <w:rsid w:val="00A30FEE"/>
    <w:rsid w:val="00A409EF"/>
    <w:rsid w:val="00A54220"/>
    <w:rsid w:val="00A62249"/>
    <w:rsid w:val="00A67833"/>
    <w:rsid w:val="00A727F7"/>
    <w:rsid w:val="00A85326"/>
    <w:rsid w:val="00A909C5"/>
    <w:rsid w:val="00A95E53"/>
    <w:rsid w:val="00A97CD7"/>
    <w:rsid w:val="00AC36F5"/>
    <w:rsid w:val="00AC5F36"/>
    <w:rsid w:val="00AC60F3"/>
    <w:rsid w:val="00AD3F6C"/>
    <w:rsid w:val="00AD6C23"/>
    <w:rsid w:val="00AE10DD"/>
    <w:rsid w:val="00AE2975"/>
    <w:rsid w:val="00AE767E"/>
    <w:rsid w:val="00AF6923"/>
    <w:rsid w:val="00AF6A73"/>
    <w:rsid w:val="00AF6C26"/>
    <w:rsid w:val="00AF6D08"/>
    <w:rsid w:val="00B00C02"/>
    <w:rsid w:val="00B24E2D"/>
    <w:rsid w:val="00B36F86"/>
    <w:rsid w:val="00B44D10"/>
    <w:rsid w:val="00B44F53"/>
    <w:rsid w:val="00B50779"/>
    <w:rsid w:val="00B5527D"/>
    <w:rsid w:val="00B55988"/>
    <w:rsid w:val="00B84AAC"/>
    <w:rsid w:val="00BA6F1B"/>
    <w:rsid w:val="00BB11A5"/>
    <w:rsid w:val="00BB6133"/>
    <w:rsid w:val="00BC5092"/>
    <w:rsid w:val="00BD14C8"/>
    <w:rsid w:val="00BF0F89"/>
    <w:rsid w:val="00C04C8E"/>
    <w:rsid w:val="00C14512"/>
    <w:rsid w:val="00C23CC6"/>
    <w:rsid w:val="00C37470"/>
    <w:rsid w:val="00C52169"/>
    <w:rsid w:val="00C5512F"/>
    <w:rsid w:val="00C73270"/>
    <w:rsid w:val="00C83FB9"/>
    <w:rsid w:val="00C90E7A"/>
    <w:rsid w:val="00C92E3C"/>
    <w:rsid w:val="00C94820"/>
    <w:rsid w:val="00CB007B"/>
    <w:rsid w:val="00CB3EB1"/>
    <w:rsid w:val="00CF0F69"/>
    <w:rsid w:val="00D13AFB"/>
    <w:rsid w:val="00D13E69"/>
    <w:rsid w:val="00D21667"/>
    <w:rsid w:val="00D26A43"/>
    <w:rsid w:val="00D26AF9"/>
    <w:rsid w:val="00D6347F"/>
    <w:rsid w:val="00D63CBA"/>
    <w:rsid w:val="00D7334B"/>
    <w:rsid w:val="00D73BA8"/>
    <w:rsid w:val="00D820DB"/>
    <w:rsid w:val="00D83A65"/>
    <w:rsid w:val="00D8545B"/>
    <w:rsid w:val="00D8689E"/>
    <w:rsid w:val="00D917B8"/>
    <w:rsid w:val="00D96D79"/>
    <w:rsid w:val="00DA5D61"/>
    <w:rsid w:val="00DB4407"/>
    <w:rsid w:val="00DC412E"/>
    <w:rsid w:val="00DE01A5"/>
    <w:rsid w:val="00DE12C5"/>
    <w:rsid w:val="00DE44BC"/>
    <w:rsid w:val="00DE6FE3"/>
    <w:rsid w:val="00DF0B7B"/>
    <w:rsid w:val="00DF0F14"/>
    <w:rsid w:val="00DF6E71"/>
    <w:rsid w:val="00E03266"/>
    <w:rsid w:val="00E14498"/>
    <w:rsid w:val="00E175A0"/>
    <w:rsid w:val="00E263F0"/>
    <w:rsid w:val="00E32054"/>
    <w:rsid w:val="00E37A35"/>
    <w:rsid w:val="00E40139"/>
    <w:rsid w:val="00E4131B"/>
    <w:rsid w:val="00E47B9B"/>
    <w:rsid w:val="00E535CF"/>
    <w:rsid w:val="00E54542"/>
    <w:rsid w:val="00E64698"/>
    <w:rsid w:val="00E721DB"/>
    <w:rsid w:val="00E742D5"/>
    <w:rsid w:val="00E91938"/>
    <w:rsid w:val="00E93BAF"/>
    <w:rsid w:val="00E94A07"/>
    <w:rsid w:val="00E973A9"/>
    <w:rsid w:val="00E97DD6"/>
    <w:rsid w:val="00EB0AC1"/>
    <w:rsid w:val="00EC30C7"/>
    <w:rsid w:val="00EC761F"/>
    <w:rsid w:val="00F015FE"/>
    <w:rsid w:val="00F03C0A"/>
    <w:rsid w:val="00F03DAA"/>
    <w:rsid w:val="00F15586"/>
    <w:rsid w:val="00F16FB7"/>
    <w:rsid w:val="00F23935"/>
    <w:rsid w:val="00F2754E"/>
    <w:rsid w:val="00F327E8"/>
    <w:rsid w:val="00F34F09"/>
    <w:rsid w:val="00F4474C"/>
    <w:rsid w:val="00F66BB1"/>
    <w:rsid w:val="00F7564F"/>
    <w:rsid w:val="00F77155"/>
    <w:rsid w:val="00F9061B"/>
    <w:rsid w:val="00FC2F60"/>
    <w:rsid w:val="00FE081D"/>
    <w:rsid w:val="00FE63FB"/>
    <w:rsid w:val="00FF2496"/>
    <w:rsid w:val="00FF3578"/>
    <w:rsid w:val="00FF36A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9C8CA9"/>
  <w14:defaultImageDpi w14:val="0"/>
  <w15:docId w15:val="{CD1C8C52-A118-427C-84A2-166807CB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3"/>
      <w:outlineLvl w:val="0"/>
    </w:pPr>
    <w:rPr>
      <w:rFonts w:ascii="OfficinaSerifBoldCTT" w:hAnsi="OfficinaSerifBoldCTT" w:cs="OfficinaSerifBoldCTT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29"/>
      <w:outlineLvl w:val="1"/>
    </w:pPr>
    <w:rPr>
      <w:rFonts w:ascii="OfficinaSerifBoldCTT" w:hAnsi="OfficinaSerifBoldCTT" w:cs="OfficinaSerifBoldCTT"/>
    </w:rPr>
  </w:style>
  <w:style w:type="paragraph" w:styleId="3">
    <w:name w:val="heading 3"/>
    <w:basedOn w:val="a"/>
    <w:next w:val="a"/>
    <w:link w:val="30"/>
    <w:uiPriority w:val="1"/>
    <w:qFormat/>
    <w:pPr>
      <w:spacing w:before="96"/>
      <w:ind w:left="1003"/>
      <w:outlineLvl w:val="2"/>
    </w:pPr>
    <w:rPr>
      <w:rFonts w:ascii="OfficinaSerifBookCTT" w:hAnsi="OfficinaSerifBookCTT" w:cs="OfficinaSerifBookCT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9"/>
    </w:pPr>
    <w:rPr>
      <w:rFonts w:ascii="OfficinaSerifBookCTT" w:hAnsi="OfficinaSerifBookCTT" w:cs="OfficinaSerifBookCTT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2850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0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0D9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50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0D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7D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7DC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37D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7DC1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8689E"/>
    <w:rPr>
      <w:color w:val="0563C1" w:themeColor="hyperlink"/>
      <w:u w:val="single"/>
    </w:rPr>
  </w:style>
  <w:style w:type="table" w:styleId="af0">
    <w:name w:val="Grid Table Light"/>
    <w:basedOn w:val="a1"/>
    <w:uiPriority w:val="40"/>
    <w:rsid w:val="007C34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7C34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Table Grid"/>
    <w:basedOn w:val="a1"/>
    <w:uiPriority w:val="39"/>
    <w:rsid w:val="007C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EC3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6404F0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6404F0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414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1"/>
    <w:uiPriority w:val="39"/>
    <w:rsid w:val="0099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link w:val="h10"/>
    <w:uiPriority w:val="1"/>
    <w:rsid w:val="00A85326"/>
    <w:pPr>
      <w:jc w:val="center"/>
    </w:pPr>
    <w:rPr>
      <w:rFonts w:ascii="OfficinaSerifBookCTT" w:hAnsi="OfficinaSerifBookCTT"/>
      <w:sz w:val="28"/>
    </w:rPr>
  </w:style>
  <w:style w:type="paragraph" w:customStyle="1" w:styleId="11">
    <w:name w:val="заг1"/>
    <w:basedOn w:val="h1"/>
    <w:link w:val="12"/>
    <w:uiPriority w:val="1"/>
    <w:qFormat/>
    <w:rsid w:val="00F9061B"/>
    <w:pPr>
      <w:jc w:val="left"/>
    </w:pPr>
    <w:rPr>
      <w:rFonts w:ascii="OfficinaSerifBoldC" w:hAnsi="OfficinaSerifBoldC"/>
      <w:color w:val="F7941E"/>
      <w:sz w:val="64"/>
      <w:szCs w:val="64"/>
      <w14:textFill>
        <w14:gradFill>
          <w14:gsLst>
            <w14:gs w14:pos="15000">
              <w14:srgbClr w14:val="F7941E"/>
            </w14:gs>
            <w14:gs w14:pos="85000">
              <w14:srgbClr w14:val="FFD540"/>
            </w14:gs>
          </w14:gsLst>
          <w14:lin w14:ang="0" w14:scaled="0"/>
        </w14:gradFill>
      </w14:textFill>
    </w:rPr>
  </w:style>
  <w:style w:type="character" w:customStyle="1" w:styleId="h10">
    <w:name w:val="h1 Знак"/>
    <w:basedOn w:val="a0"/>
    <w:link w:val="h1"/>
    <w:uiPriority w:val="1"/>
    <w:rsid w:val="00A85326"/>
    <w:rPr>
      <w:rFonts w:ascii="OfficinaSerifBookCTT" w:hAnsi="OfficinaSerifBookCTT" w:cs="Times New Roman"/>
      <w:sz w:val="28"/>
      <w:szCs w:val="24"/>
    </w:rPr>
  </w:style>
  <w:style w:type="paragraph" w:customStyle="1" w:styleId="BasicParagraph">
    <w:name w:val="[Basic Paragraph]"/>
    <w:basedOn w:val="a"/>
    <w:uiPriority w:val="99"/>
    <w:rsid w:val="006A61AE"/>
    <w:pPr>
      <w:widowControl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12">
    <w:name w:val="заг1 Знак"/>
    <w:basedOn w:val="h10"/>
    <w:link w:val="11"/>
    <w:uiPriority w:val="1"/>
    <w:rsid w:val="00F9061B"/>
    <w:rPr>
      <w:rFonts w:ascii="OfficinaSerifBoldC" w:hAnsi="OfficinaSerifBoldC" w:cs="Times New Roman"/>
      <w:color w:val="F7941E"/>
      <w:sz w:val="64"/>
      <w:szCs w:val="64"/>
      <w14:textFill>
        <w14:gradFill>
          <w14:gsLst>
            <w14:gs w14:pos="15000">
              <w14:srgbClr w14:val="F7941E"/>
            </w14:gs>
            <w14:gs w14:pos="85000">
              <w14:srgbClr w14:val="FFD540"/>
            </w14:gs>
          </w14:gsLst>
          <w14:lin w14:ang="0" w14:scaled="0"/>
        </w14:gradFill>
      </w14:textFill>
    </w:rPr>
  </w:style>
  <w:style w:type="character" w:customStyle="1" w:styleId="super">
    <w:name w:val="super"/>
    <w:uiPriority w:val="99"/>
    <w:rsid w:val="006A61AE"/>
    <w:rPr>
      <w:rFonts w:ascii="OfficinaSerifBoldC" w:hAnsi="OfficinaSerifBoldC" w:cs="OfficinaSerifBoldC"/>
      <w:sz w:val="28"/>
      <w:szCs w:val="28"/>
      <w:vertAlign w:val="superscript"/>
    </w:rPr>
  </w:style>
  <w:style w:type="paragraph" w:customStyle="1" w:styleId="mid-table">
    <w:name w:val="mid-table"/>
    <w:basedOn w:val="a"/>
    <w:uiPriority w:val="99"/>
    <w:rsid w:val="00DA5D61"/>
    <w:pPr>
      <w:widowControl/>
      <w:spacing w:after="80" w:line="288" w:lineRule="auto"/>
      <w:textAlignment w:val="center"/>
    </w:pPr>
    <w:rPr>
      <w:rFonts w:ascii="OfficinaSerifBookC" w:hAnsi="OfficinaSerifBookC" w:cs="OfficinaSerifBookC"/>
      <w:color w:val="000000"/>
      <w:spacing w:val="2"/>
      <w:sz w:val="23"/>
      <w:szCs w:val="23"/>
    </w:rPr>
  </w:style>
  <w:style w:type="table" w:customStyle="1" w:styleId="13">
    <w:name w:val="Стиль1"/>
    <w:basedOn w:val="a1"/>
    <w:uiPriority w:val="99"/>
    <w:rsid w:val="005807D6"/>
    <w:pPr>
      <w:spacing w:after="0" w:line="240" w:lineRule="auto"/>
    </w:pPr>
    <w:tblPr/>
  </w:style>
  <w:style w:type="paragraph" w:customStyle="1" w:styleId="mid">
    <w:name w:val="mid"/>
    <w:basedOn w:val="a"/>
    <w:link w:val="mid0"/>
    <w:uiPriority w:val="1"/>
    <w:rsid w:val="005807D6"/>
    <w:rPr>
      <w:rFonts w:ascii="OfficinaSerifBookC" w:hAnsi="OfficinaSerifBookC"/>
      <w:color w:val="000000" w:themeColor="text1"/>
      <w:sz w:val="36"/>
      <w:szCs w:val="36"/>
    </w:rPr>
  </w:style>
  <w:style w:type="paragraph" w:customStyle="1" w:styleId="large">
    <w:name w:val="large"/>
    <w:basedOn w:val="a"/>
    <w:link w:val="large0"/>
    <w:uiPriority w:val="1"/>
    <w:qFormat/>
    <w:rsid w:val="005B0D03"/>
    <w:pPr>
      <w:jc w:val="center"/>
    </w:pPr>
    <w:rPr>
      <w:rFonts w:ascii="OfficinaSerifBookC" w:hAnsi="OfficinaSerifBookC" w:cs="OfficinaSerifBookCTT"/>
      <w:color w:val="000000" w:themeColor="text1"/>
      <w:sz w:val="36"/>
      <w:szCs w:val="36"/>
    </w:rPr>
  </w:style>
  <w:style w:type="character" w:customStyle="1" w:styleId="mid0">
    <w:name w:val="mid Знак"/>
    <w:basedOn w:val="a0"/>
    <w:link w:val="mid"/>
    <w:uiPriority w:val="1"/>
    <w:rsid w:val="005807D6"/>
    <w:rPr>
      <w:rFonts w:ascii="OfficinaSerifBookC" w:hAnsi="OfficinaSerifBookC" w:cs="Times New Roman"/>
      <w:color w:val="000000" w:themeColor="text1"/>
      <w:sz w:val="36"/>
      <w:szCs w:val="36"/>
    </w:rPr>
  </w:style>
  <w:style w:type="paragraph" w:customStyle="1" w:styleId="middle">
    <w:name w:val="middle"/>
    <w:basedOn w:val="a"/>
    <w:link w:val="middle0"/>
    <w:uiPriority w:val="1"/>
    <w:qFormat/>
    <w:rsid w:val="005B0D03"/>
    <w:rPr>
      <w:rFonts w:ascii="OfficinaSerifBookC" w:hAnsi="OfficinaSerifBookC" w:cs="OfficinaSerifBookCTT"/>
      <w:color w:val="000000" w:themeColor="text1"/>
      <w:sz w:val="23"/>
      <w:szCs w:val="23"/>
    </w:rPr>
  </w:style>
  <w:style w:type="character" w:customStyle="1" w:styleId="large0">
    <w:name w:val="large Знак"/>
    <w:basedOn w:val="a0"/>
    <w:link w:val="large"/>
    <w:uiPriority w:val="1"/>
    <w:rsid w:val="005B0D03"/>
    <w:rPr>
      <w:rFonts w:ascii="OfficinaSerifBookC" w:hAnsi="OfficinaSerifBookC" w:cs="OfficinaSerifBookCTT"/>
      <w:color w:val="000000" w:themeColor="text1"/>
      <w:sz w:val="36"/>
      <w:szCs w:val="36"/>
    </w:rPr>
  </w:style>
  <w:style w:type="paragraph" w:customStyle="1" w:styleId="small">
    <w:name w:val="small"/>
    <w:basedOn w:val="a"/>
    <w:link w:val="small0"/>
    <w:uiPriority w:val="1"/>
    <w:rsid w:val="005B0D03"/>
    <w:rPr>
      <w:rFonts w:ascii="OfficinaSerifBookC" w:hAnsi="OfficinaSerifBookC"/>
      <w:color w:val="000000" w:themeColor="text1"/>
      <w:sz w:val="18"/>
      <w:szCs w:val="20"/>
    </w:rPr>
  </w:style>
  <w:style w:type="character" w:customStyle="1" w:styleId="middle0">
    <w:name w:val="middle Знак"/>
    <w:basedOn w:val="a0"/>
    <w:link w:val="middle"/>
    <w:uiPriority w:val="1"/>
    <w:rsid w:val="005B0D03"/>
    <w:rPr>
      <w:rFonts w:ascii="OfficinaSerifBookC" w:hAnsi="OfficinaSerifBookC" w:cs="OfficinaSerifBookCTT"/>
      <w:color w:val="000000" w:themeColor="text1"/>
      <w:sz w:val="23"/>
      <w:szCs w:val="23"/>
    </w:rPr>
  </w:style>
  <w:style w:type="paragraph" w:customStyle="1" w:styleId="sm">
    <w:name w:val="sm"/>
    <w:basedOn w:val="a"/>
    <w:link w:val="sm0"/>
    <w:uiPriority w:val="1"/>
    <w:rsid w:val="005B0D03"/>
    <w:rPr>
      <w:sz w:val="20"/>
    </w:rPr>
  </w:style>
  <w:style w:type="character" w:customStyle="1" w:styleId="small0">
    <w:name w:val="small Знак"/>
    <w:basedOn w:val="a0"/>
    <w:link w:val="small"/>
    <w:uiPriority w:val="1"/>
    <w:rsid w:val="005B0D03"/>
    <w:rPr>
      <w:rFonts w:ascii="OfficinaSerifBookC" w:hAnsi="OfficinaSerifBookC" w:cs="Times New Roman"/>
      <w:color w:val="000000" w:themeColor="text1"/>
      <w:sz w:val="18"/>
      <w:szCs w:val="20"/>
    </w:rPr>
  </w:style>
  <w:style w:type="paragraph" w:customStyle="1" w:styleId="Small1">
    <w:name w:val="Small"/>
    <w:basedOn w:val="sm"/>
    <w:link w:val="Small2"/>
    <w:uiPriority w:val="1"/>
    <w:rsid w:val="005B0D03"/>
  </w:style>
  <w:style w:type="character" w:customStyle="1" w:styleId="sm0">
    <w:name w:val="sm Знак"/>
    <w:basedOn w:val="a0"/>
    <w:link w:val="sm"/>
    <w:uiPriority w:val="1"/>
    <w:rsid w:val="005B0D03"/>
    <w:rPr>
      <w:rFonts w:ascii="Times New Roman" w:hAnsi="Times New Roman" w:cs="Times New Roman"/>
      <w:sz w:val="20"/>
      <w:szCs w:val="24"/>
    </w:rPr>
  </w:style>
  <w:style w:type="paragraph" w:customStyle="1" w:styleId="little">
    <w:name w:val="little"/>
    <w:basedOn w:val="sm"/>
    <w:link w:val="little0"/>
    <w:uiPriority w:val="1"/>
    <w:qFormat/>
    <w:rsid w:val="005B0D03"/>
    <w:rPr>
      <w:rFonts w:ascii="OfficinaSerifBookC" w:hAnsi="OfficinaSerifBookC"/>
    </w:rPr>
  </w:style>
  <w:style w:type="character" w:customStyle="1" w:styleId="Small2">
    <w:name w:val="Small Знак"/>
    <w:basedOn w:val="sm0"/>
    <w:link w:val="Small1"/>
    <w:uiPriority w:val="1"/>
    <w:rsid w:val="005B0D03"/>
    <w:rPr>
      <w:rFonts w:ascii="Times New Roman" w:hAnsi="Times New Roman" w:cs="Times New Roman"/>
      <w:sz w:val="20"/>
      <w:szCs w:val="24"/>
    </w:rPr>
  </w:style>
  <w:style w:type="table" w:customStyle="1" w:styleId="23">
    <w:name w:val="Стиль2"/>
    <w:basedOn w:val="a1"/>
    <w:uiPriority w:val="99"/>
    <w:rsid w:val="009900BE"/>
    <w:pPr>
      <w:spacing w:after="0" w:line="240" w:lineRule="auto"/>
    </w:pPr>
    <w:tblPr/>
  </w:style>
  <w:style w:type="character" w:customStyle="1" w:styleId="little0">
    <w:name w:val="little Знак"/>
    <w:basedOn w:val="sm0"/>
    <w:link w:val="little"/>
    <w:uiPriority w:val="1"/>
    <w:rsid w:val="005B0D03"/>
    <w:rPr>
      <w:rFonts w:ascii="OfficinaSerifBookC" w:hAnsi="OfficinaSerifBookC" w:cs="Times New Roman"/>
      <w:sz w:val="20"/>
      <w:szCs w:val="24"/>
    </w:rPr>
  </w:style>
  <w:style w:type="paragraph" w:customStyle="1" w:styleId="text">
    <w:name w:val="text"/>
    <w:basedOn w:val="a"/>
    <w:link w:val="text0"/>
    <w:uiPriority w:val="1"/>
    <w:qFormat/>
    <w:rsid w:val="00FF3578"/>
    <w:pPr>
      <w:spacing w:after="120"/>
    </w:pPr>
    <w:rPr>
      <w:rFonts w:ascii="OfficinaSerifBookC" w:hAnsi="OfficinaSerifBookC"/>
      <w:sz w:val="20"/>
      <w:szCs w:val="20"/>
    </w:rPr>
  </w:style>
  <w:style w:type="character" w:customStyle="1" w:styleId="text0">
    <w:name w:val="text Знак"/>
    <w:basedOn w:val="a0"/>
    <w:link w:val="text"/>
    <w:uiPriority w:val="1"/>
    <w:rsid w:val="00FF3578"/>
    <w:rPr>
      <w:rFonts w:ascii="OfficinaSerifBookC" w:hAnsi="OfficinaSerifBookC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A5422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54220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A54220"/>
    <w:rPr>
      <w:vertAlign w:val="superscript"/>
    </w:rPr>
  </w:style>
  <w:style w:type="table" w:customStyle="1" w:styleId="14">
    <w:name w:val="Сетка таблицы1"/>
    <w:basedOn w:val="a1"/>
    <w:next w:val="af1"/>
    <w:uiPriority w:val="39"/>
    <w:rsid w:val="0038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717317"/>
    <w:pPr>
      <w:widowControl/>
      <w:autoSpaceDE/>
      <w:autoSpaceDN/>
      <w:adjustRightInd/>
      <w:spacing w:line="360" w:lineRule="auto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e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e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e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eline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2b.beeline.ru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2b.bee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44E2-37D0-4F3F-A68A-AE5B9D02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1964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EkSeIvanova</dc:creator>
  <cp:keywords/>
  <dc:description/>
  <cp:lastModifiedBy>Валерий Рыжков</cp:lastModifiedBy>
  <cp:revision>12</cp:revision>
  <cp:lastPrinted>2017-02-06T10:43:00Z</cp:lastPrinted>
  <dcterms:created xsi:type="dcterms:W3CDTF">2019-04-10T08:32:00Z</dcterms:created>
  <dcterms:modified xsi:type="dcterms:W3CDTF">2019-08-23T15:18:00Z</dcterms:modified>
</cp:coreProperties>
</file>